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6AA0A">
      <w:pPr>
        <w:jc w:val="both"/>
        <w:rPr>
          <w:rFonts w:hint="default" w:ascii="Times New Roman" w:hAnsi="Times New Roman" w:cs="Times New Roman"/>
          <w:b w:val="0"/>
          <w:bCs w:val="0"/>
          <w:sz w:val="112"/>
          <w:szCs w:val="112"/>
          <w:lang w:val="ru-RU"/>
        </w:rPr>
      </w:pPr>
    </w:p>
    <w:p w14:paraId="3CC0F719">
      <w:pPr>
        <w:pStyle w:val="6"/>
        <w:ind w:left="5102" w:firstLine="0"/>
        <w:outlineLvl w:val="0"/>
        <w:rPr>
          <w:b/>
          <w:bCs/>
          <w:sz w:val="28"/>
        </w:rPr>
      </w:pPr>
      <w:r>
        <w:rPr>
          <w:b/>
          <w:bCs/>
          <w:sz w:val="28"/>
        </w:rPr>
        <w:t>УТВЕРЖДЕНО</w:t>
      </w:r>
    </w:p>
    <w:p w14:paraId="51D4447C">
      <w:pPr>
        <w:autoSpaceDE w:val="0"/>
        <w:ind w:left="5103"/>
        <w:jc w:val="both"/>
        <w:rPr>
          <w:rFonts w:hint="default" w:ascii="Times New Roman" w:hAnsi="Times New Roman" w:cs="Times New Roman"/>
          <w:sz w:val="28"/>
          <w:szCs w:val="28"/>
          <w:lang w:val="ru-RU"/>
        </w:rPr>
      </w:pPr>
      <w:r>
        <w:rPr>
          <w:rFonts w:ascii="Times New Roman" w:hAnsi="Times New Roman" w:cs="Times New Roman"/>
          <w:sz w:val="28"/>
          <w:szCs w:val="28"/>
        </w:rPr>
        <w:t xml:space="preserve">решением </w:t>
      </w:r>
      <w:r>
        <w:rPr>
          <w:rFonts w:ascii="Times New Roman" w:hAnsi="Times New Roman" w:cs="Times New Roman"/>
          <w:sz w:val="28"/>
          <w:szCs w:val="28"/>
          <w:lang w:val="ru-RU"/>
        </w:rPr>
        <w:t>Каштановского</w:t>
      </w:r>
      <w:r>
        <w:rPr>
          <w:rFonts w:ascii="Times New Roman" w:hAnsi="Times New Roman" w:cs="Times New Roman"/>
          <w:sz w:val="28"/>
          <w:szCs w:val="28"/>
        </w:rPr>
        <w:t xml:space="preserve"> сельского совета </w:t>
      </w:r>
      <w:r>
        <w:rPr>
          <w:rFonts w:ascii="Times New Roman" w:hAnsi="Times New Roman" w:cs="Times New Roman"/>
          <w:sz w:val="28"/>
          <w:szCs w:val="28"/>
          <w:lang w:val="ru-RU"/>
        </w:rPr>
        <w:t>Бахчисарайского</w:t>
      </w:r>
      <w:r>
        <w:rPr>
          <w:rFonts w:ascii="Times New Roman" w:hAnsi="Times New Roman" w:cs="Times New Roman"/>
          <w:iCs/>
          <w:sz w:val="28"/>
          <w:szCs w:val="28"/>
        </w:rPr>
        <w:t xml:space="preserve"> района Республики Крым </w:t>
      </w:r>
      <w:r>
        <w:rPr>
          <w:rFonts w:ascii="Times New Roman" w:hAnsi="Times New Roman" w:cs="Times New Roman"/>
          <w:sz w:val="28"/>
          <w:szCs w:val="28"/>
        </w:rPr>
        <w:t xml:space="preserve">от </w:t>
      </w:r>
      <w:r>
        <w:rPr>
          <w:rFonts w:hint="default" w:ascii="Times New Roman" w:hAnsi="Times New Roman" w:cs="Times New Roman"/>
          <w:sz w:val="28"/>
          <w:szCs w:val="28"/>
          <w:lang w:val="ru-RU"/>
        </w:rPr>
        <w:t>17</w:t>
      </w:r>
      <w:r>
        <w:rPr>
          <w:rFonts w:ascii="Times New Roman" w:hAnsi="Times New Roman" w:cs="Times New Roman"/>
          <w:sz w:val="28"/>
          <w:szCs w:val="28"/>
        </w:rPr>
        <w:t>.</w:t>
      </w:r>
      <w:r>
        <w:rPr>
          <w:rFonts w:hint="default" w:ascii="Times New Roman" w:hAnsi="Times New Roman" w:cs="Times New Roman"/>
          <w:sz w:val="28"/>
          <w:szCs w:val="28"/>
          <w:lang w:val="ru-RU"/>
        </w:rPr>
        <w:t>12</w:t>
      </w:r>
      <w:r>
        <w:rPr>
          <w:rFonts w:ascii="Times New Roman" w:hAnsi="Times New Roman" w:cs="Times New Roman"/>
          <w:sz w:val="28"/>
          <w:szCs w:val="28"/>
        </w:rPr>
        <w:t>.2025 г. №</w:t>
      </w:r>
      <w:r>
        <w:rPr>
          <w:rFonts w:hint="default" w:ascii="Times New Roman" w:hAnsi="Times New Roman" w:cs="Times New Roman"/>
          <w:sz w:val="28"/>
          <w:szCs w:val="28"/>
          <w:lang w:val="ru-RU"/>
        </w:rPr>
        <w:t>71</w:t>
      </w:r>
    </w:p>
    <w:p w14:paraId="5754310C">
      <w:pPr>
        <w:pStyle w:val="7"/>
        <w:jc w:val="center"/>
        <w:rPr>
          <w:b w:val="0"/>
          <w:color w:val="000000"/>
          <w:sz w:val="28"/>
          <w:szCs w:val="28"/>
        </w:rPr>
      </w:pPr>
      <w:bookmarkStart w:id="0" w:name="Par35"/>
      <w:bookmarkEnd w:id="0"/>
    </w:p>
    <w:p w14:paraId="53EA77B1">
      <w:pPr>
        <w:pStyle w:val="7"/>
        <w:spacing w:line="240" w:lineRule="exact"/>
        <w:ind w:firstLine="540"/>
        <w:jc w:val="center"/>
        <w:rPr>
          <w:b w:val="0"/>
          <w:sz w:val="28"/>
        </w:rPr>
      </w:pPr>
    </w:p>
    <w:p w14:paraId="64FEB570">
      <w:pPr>
        <w:pStyle w:val="7"/>
        <w:spacing w:line="240" w:lineRule="exact"/>
        <w:ind w:firstLine="540"/>
        <w:jc w:val="center"/>
        <w:rPr>
          <w:sz w:val="28"/>
        </w:rPr>
      </w:pPr>
      <w:r>
        <w:rPr>
          <w:sz w:val="28"/>
        </w:rPr>
        <w:t>ПОЛОЖЕНИЕ</w:t>
      </w:r>
    </w:p>
    <w:p w14:paraId="1A83785C">
      <w:pPr>
        <w:pStyle w:val="7"/>
        <w:ind w:firstLine="540"/>
        <w:jc w:val="center"/>
        <w:rPr>
          <w:sz w:val="28"/>
          <w:szCs w:val="28"/>
        </w:rPr>
      </w:pPr>
      <w:r>
        <w:rPr>
          <w:sz w:val="28"/>
        </w:rPr>
        <w:t xml:space="preserve">о муниципальном жилищном контроле </w:t>
      </w:r>
      <w:bookmarkStart w:id="1" w:name="_Hlk164872603"/>
      <w:r>
        <w:rPr>
          <w:sz w:val="28"/>
        </w:rPr>
        <w:t>на территории</w:t>
      </w:r>
    </w:p>
    <w:p w14:paraId="40AD1FC3">
      <w:pPr>
        <w:pStyle w:val="7"/>
        <w:ind w:firstLine="540"/>
        <w:jc w:val="center"/>
        <w:rPr>
          <w:sz w:val="28"/>
          <w:szCs w:val="28"/>
        </w:rPr>
      </w:pPr>
      <w:bookmarkStart w:id="2" w:name="_Hlk73456502"/>
      <w:bookmarkEnd w:id="2"/>
      <w:r>
        <w:rPr>
          <w:sz w:val="28"/>
          <w:szCs w:val="28"/>
          <w:lang w:val="ru-RU"/>
        </w:rPr>
        <w:t>Каштановского</w:t>
      </w:r>
      <w:r>
        <w:rPr>
          <w:sz w:val="28"/>
          <w:szCs w:val="28"/>
        </w:rPr>
        <w:t xml:space="preserve"> сельского поселения </w:t>
      </w:r>
      <w:r>
        <w:rPr>
          <w:sz w:val="28"/>
          <w:szCs w:val="28"/>
          <w:lang w:val="ru-RU"/>
        </w:rPr>
        <w:t>Бахчисарайского</w:t>
      </w:r>
      <w:r>
        <w:rPr>
          <w:sz w:val="28"/>
          <w:szCs w:val="28"/>
        </w:rPr>
        <w:t xml:space="preserve"> района Республики Крым</w:t>
      </w:r>
    </w:p>
    <w:bookmarkEnd w:id="1"/>
    <w:p w14:paraId="4CA85A79">
      <w:pPr>
        <w:pStyle w:val="7"/>
        <w:ind w:firstLine="540"/>
        <w:jc w:val="center"/>
        <w:rPr>
          <w:b w:val="0"/>
          <w:sz w:val="28"/>
          <w:szCs w:val="28"/>
        </w:rPr>
      </w:pPr>
    </w:p>
    <w:p w14:paraId="71A3BD9A">
      <w:pPr>
        <w:pStyle w:val="6"/>
        <w:ind w:firstLine="540"/>
        <w:jc w:val="center"/>
        <w:rPr>
          <w:b/>
          <w:sz w:val="28"/>
        </w:rPr>
      </w:pPr>
      <w:r>
        <w:rPr>
          <w:b/>
          <w:sz w:val="28"/>
        </w:rPr>
        <w:t>1.Общие положения</w:t>
      </w:r>
    </w:p>
    <w:p w14:paraId="31ADC17F">
      <w:pPr>
        <w:pStyle w:val="6"/>
        <w:ind w:firstLine="540"/>
        <w:rPr>
          <w:b/>
          <w:sz w:val="28"/>
        </w:rPr>
      </w:pPr>
    </w:p>
    <w:p w14:paraId="71E4E50C">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1.1. Настоящее Положение устанавливает порядок организации и осуществления муниципального жилищного контроля на территории Каштановского сельского поселения Бахчисарайского района Республики Крым (далее – муниципальный контроль).</w:t>
      </w:r>
    </w:p>
    <w:p w14:paraId="7533FB3C">
      <w:pPr>
        <w:pStyle w:val="8"/>
        <w:widowControl/>
        <w:tabs>
          <w:tab w:val="left" w:pos="1134"/>
        </w:tabs>
        <w:ind w:left="0" w:firstLine="540"/>
        <w:jc w:val="both"/>
        <w:rPr>
          <w:rFonts w:ascii="Times New Roman" w:hAnsi="Times New Roman" w:cs="Times New Roman"/>
          <w:sz w:val="28"/>
          <w:szCs w:val="28"/>
          <w:lang w:val="ru-RU"/>
        </w:rPr>
      </w:pPr>
      <w:r>
        <w:rPr>
          <w:rFonts w:ascii="Times New Roman" w:hAnsi="Times New Roman" w:cs="Times New Roman"/>
          <w:sz w:val="28"/>
          <w:szCs w:val="28"/>
          <w:lang w:val="ru-RU"/>
        </w:rPr>
        <w:t>Муниципальный жилищный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14:paraId="663A32FE">
      <w:pPr>
        <w:pStyle w:val="8"/>
        <w:widowControl/>
        <w:tabs>
          <w:tab w:val="left" w:pos="1134"/>
        </w:tabs>
        <w:ind w:left="0" w:firstLine="540"/>
        <w:jc w:val="both"/>
        <w:rPr>
          <w:lang w:val="ru-RU"/>
        </w:rPr>
      </w:pPr>
      <w:r>
        <w:rPr>
          <w:rFonts w:ascii="Times New Roman" w:hAnsi="Times New Roman" w:cs="Times New Roman"/>
          <w:sz w:val="28"/>
          <w:szCs w:val="28"/>
          <w:lang w:val="ru-RU"/>
        </w:rPr>
        <w:t>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 (далее – обязательных требований), а именно:</w:t>
      </w:r>
    </w:p>
    <w:p w14:paraId="61C32066">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требований к:</w:t>
      </w:r>
    </w:p>
    <w:p w14:paraId="15BED900">
      <w:pPr>
        <w:tabs>
          <w:tab w:val="left" w:pos="1134"/>
        </w:tabs>
        <w:ind w:firstLine="709"/>
        <w:jc w:val="both"/>
      </w:pPr>
      <w:r>
        <w:rPr>
          <w:rFonts w:ascii="Times New Roman" w:hAnsi="Times New Roman" w:eastAsia="Times New Roman" w:cs="Times New Roman"/>
          <w:sz w:val="28"/>
          <w:szCs w:val="28"/>
        </w:rPr>
        <w:t>использованию и сохранности жилищного фонда;</w:t>
      </w:r>
    </w:p>
    <w:p w14:paraId="559796B6">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жилым помещениям, их использованию и содержанию;</w:t>
      </w:r>
    </w:p>
    <w:p w14:paraId="337DA96C">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использованию и содержанию общего имущества собственников помещений в многоквартирных домах;</w:t>
      </w:r>
    </w:p>
    <w:p w14:paraId="76D95DE3">
      <w:pPr>
        <w:tabs>
          <w:tab w:val="left" w:pos="1134"/>
        </w:tabs>
        <w:ind w:firstLine="709"/>
        <w:jc w:val="both"/>
      </w:pPr>
      <w:r>
        <w:rPr>
          <w:rFonts w:ascii="Times New Roman" w:hAnsi="Times New Roman" w:eastAsia="Times New Roman" w:cs="Times New Roman"/>
          <w:sz w:val="28"/>
          <w:szCs w:val="28"/>
        </w:rPr>
        <w:t>порядку осуществления перевода жилого помещения в нежилое помещение и нежилого помещения в жилое в многоквартирном доме;</w:t>
      </w:r>
    </w:p>
    <w:p w14:paraId="0BF3BC83">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порядку осуществления перепланировки и (или) переустройства помещений в многоквартирном доме;</w:t>
      </w:r>
    </w:p>
    <w:p w14:paraId="2093A890">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формированию фондов капитального ремонта;</w:t>
      </w:r>
    </w:p>
    <w:p w14:paraId="5BB64DEA">
      <w:pPr>
        <w:tabs>
          <w:tab w:val="left" w:pos="1134"/>
        </w:tabs>
        <w:ind w:firstLine="709"/>
        <w:jc w:val="both"/>
      </w:pPr>
      <w:r>
        <w:rPr>
          <w:rFonts w:ascii="Times New Roman" w:hAnsi="Times New Roman" w:eastAsia="Times New Roman" w:cs="Times New Roman"/>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7BD7ED49">
      <w:pPr>
        <w:tabs>
          <w:tab w:val="left" w:pos="1134"/>
        </w:tabs>
        <w:ind w:firstLine="709"/>
        <w:jc w:val="both"/>
      </w:pPr>
      <w:r>
        <w:rPr>
          <w:rFonts w:ascii="Times New Roman" w:hAnsi="Times New Roman" w:eastAsia="Times New Roman" w:cs="Times New Roman"/>
          <w:sz w:val="28"/>
          <w:szCs w:val="28"/>
        </w:rPr>
        <w:t>предоставлению коммунальных услуг собственникам и пользователям помещений в многоквартирных домах и жилых домов;</w:t>
      </w:r>
    </w:p>
    <w:p w14:paraId="25B6FD36">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14:paraId="781CC579">
      <w:pPr>
        <w:tabs>
          <w:tab w:val="left" w:pos="1134"/>
        </w:tabs>
        <w:ind w:firstLine="709"/>
        <w:jc w:val="both"/>
      </w:pPr>
      <w:r>
        <w:rPr>
          <w:rFonts w:ascii="Times New Roman" w:hAnsi="Times New Roman" w:eastAsia="Times New Roman" w:cs="Times New Roman"/>
          <w:sz w:val="28"/>
          <w:szCs w:val="28"/>
        </w:rPr>
        <w:t>обеспечению доступности для инвалидов помещений в многоквартирных домах;</w:t>
      </w:r>
    </w:p>
    <w:p w14:paraId="02D0B064">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предоставлению жилых помещений в наемных домах социального использования;</w:t>
      </w:r>
    </w:p>
    <w:p w14:paraId="1B0BA281">
      <w:pPr>
        <w:tabs>
          <w:tab w:val="left" w:pos="1134"/>
        </w:tabs>
        <w:ind w:firstLine="709"/>
        <w:jc w:val="both"/>
      </w:pPr>
      <w:r>
        <w:rPr>
          <w:rFonts w:ascii="Times New Roman" w:hAnsi="Times New Roman" w:eastAsia="Times New Roman" w:cs="Times New Roman"/>
          <w:sz w:val="28"/>
          <w:szCs w:val="28"/>
        </w:rPr>
        <w:t>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14:paraId="2865EEDB">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698916AE">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правил:</w:t>
      </w:r>
    </w:p>
    <w:p w14:paraId="4B380A38">
      <w:pPr>
        <w:tabs>
          <w:tab w:val="left" w:pos="1134"/>
        </w:tabs>
        <w:ind w:firstLine="709"/>
        <w:jc w:val="both"/>
      </w:pPr>
      <w:r>
        <w:rPr>
          <w:rFonts w:ascii="Times New Roman" w:hAnsi="Times New Roman" w:eastAsia="Times New Roman" w:cs="Times New Roman"/>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3FECED98">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содержания общего имущества в многоквартирном доме;</w:t>
      </w:r>
    </w:p>
    <w:p w14:paraId="7F63C598">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изменения размера платы за содержание жилого помещения;</w:t>
      </w:r>
    </w:p>
    <w:p w14:paraId="31A04F35">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6E0B68D0">
      <w:pPr>
        <w:tabs>
          <w:tab w:val="left" w:pos="1134"/>
        </w:tabs>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14:paraId="46C0D51E">
      <w:pPr>
        <w:autoSpaceDE w:val="0"/>
        <w:ind w:firstLine="540"/>
        <w:jc w:val="both"/>
        <w:rPr>
          <w:rFonts w:ascii="Times New Roman" w:hAnsi="Times New Roman" w:cs="Times New Roman"/>
          <w:sz w:val="28"/>
          <w:szCs w:val="28"/>
        </w:rPr>
      </w:pPr>
      <w:r>
        <w:rPr>
          <w:rFonts w:ascii="Times New Roman" w:hAnsi="Times New Roman" w:cs="Times New Roman"/>
          <w:sz w:val="28"/>
        </w:rPr>
        <w:t>1.3. Объектами муниципального контроля (далее – объект контроля) являются:</w:t>
      </w:r>
    </w:p>
    <w:p w14:paraId="6EBCCCEB">
      <w:pPr>
        <w:widowControl/>
        <w:ind w:firstLine="540"/>
        <w:jc w:val="both"/>
      </w:pPr>
      <w:r>
        <w:rPr>
          <w:rFonts w:ascii="Times New Roman" w:hAnsi="Times New Roman" w:cs="Times New Roman"/>
          <w:sz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5C0E3839">
      <w:pPr>
        <w:widowControl/>
        <w:ind w:firstLine="540"/>
        <w:jc w:val="both"/>
      </w:pPr>
      <w:r>
        <w:rPr>
          <w:rFonts w:ascii="Times New Roman" w:hAnsi="Times New Roman" w:cs="Times New Roman"/>
          <w:sz w:val="28"/>
        </w:rPr>
        <w:t>результаты деятельности контролируемых лиц, в том числе работы и услуги, к которым предъявляются обязательные требования;</w:t>
      </w:r>
    </w:p>
    <w:p w14:paraId="288FCF6E">
      <w:pPr>
        <w:widowControl/>
        <w:ind w:firstLine="540"/>
        <w:jc w:val="both"/>
        <w:rPr>
          <w:rFonts w:ascii="Times New Roman" w:hAnsi="Times New Roman" w:cs="Times New Roman"/>
          <w:sz w:val="28"/>
        </w:rPr>
      </w:pPr>
      <w:r>
        <w:rPr>
          <w:rFonts w:ascii="Times New Roman" w:hAnsi="Times New Roman" w:cs="Times New Roman"/>
          <w:sz w:val="28"/>
        </w:rPr>
        <w:t>здания, помещения,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14:paraId="301577F1">
      <w:pPr>
        <w:ind w:firstLine="540"/>
        <w:jc w:val="both"/>
        <w:rPr>
          <w:rFonts w:ascii="Times New Roman" w:hAnsi="Times New Roman" w:cs="Times New Roman"/>
          <w:sz w:val="28"/>
          <w:szCs w:val="28"/>
        </w:rPr>
      </w:pPr>
      <w:r>
        <w:rPr>
          <w:rFonts w:ascii="Times New Roman" w:hAnsi="Times New Roman" w:cs="Times New Roman"/>
          <w:sz w:val="28"/>
          <w:szCs w:val="28"/>
        </w:rPr>
        <w:t xml:space="preserve">1.4. Контрольный орган осуществляет учет объектов контроля путем ведения журнала учета объектов контроля, оформленного в соответствии с типовой формой, утверждаемой Контрольным органом. Контрольный орган обеспечивает актуальность сведений об объектах контроля в журнале учета объектов контроля. </w:t>
      </w:r>
    </w:p>
    <w:p w14:paraId="42A72F3E">
      <w:pPr>
        <w:ind w:firstLine="540"/>
        <w:jc w:val="both"/>
      </w:pPr>
      <w:r>
        <w:rPr>
          <w:rFonts w:ascii="Times New Roman" w:hAnsi="Times New Roman" w:cs="Times New Roman"/>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22CC3D6F">
      <w:pPr>
        <w:ind w:firstLine="540"/>
        <w:jc w:val="both"/>
      </w:pPr>
      <w:r>
        <w:rPr>
          <w:rFonts w:ascii="Times New Roman" w:hAnsi="Times New Roman" w:cs="Times New Roman"/>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105D91FC">
      <w:pPr>
        <w:pStyle w:val="8"/>
        <w:widowControl/>
        <w:tabs>
          <w:tab w:val="left" w:pos="1134"/>
        </w:tabs>
        <w:ind w:left="0" w:firstLine="540"/>
        <w:jc w:val="both"/>
        <w:rPr>
          <w:lang w:val="ru-RU"/>
        </w:rPr>
      </w:pPr>
      <w:r>
        <w:rPr>
          <w:rFonts w:ascii="Times New Roman" w:hAnsi="Times New Roman" w:cs="Times New Roman"/>
          <w:sz w:val="28"/>
          <w:szCs w:val="28"/>
          <w:lang w:val="ru-RU"/>
        </w:rPr>
        <w:t>Учет объектов контроля осуществляется также посредством использования:</w:t>
      </w:r>
    </w:p>
    <w:p w14:paraId="70B62F09">
      <w:pPr>
        <w:widowControl/>
        <w:ind w:firstLine="540"/>
        <w:jc w:val="both"/>
      </w:pPr>
      <w:r>
        <w:rPr>
          <w:rFonts w:ascii="Times New Roman" w:hAnsi="Times New Roman" w:cs="Times New Roman"/>
          <w:sz w:val="28"/>
          <w:szCs w:val="28"/>
        </w:rPr>
        <w:t xml:space="preserve">единого реестра контрольных мероприятий; </w:t>
      </w:r>
    </w:p>
    <w:p w14:paraId="183758D8">
      <w:pPr>
        <w:pStyle w:val="5"/>
        <w:ind w:firstLine="540"/>
        <w:jc w:val="both"/>
        <w:rPr>
          <w:rFonts w:ascii="Times New Roman" w:hAnsi="Times New Roman" w:cs="Times New Roman"/>
          <w:sz w:val="28"/>
          <w:szCs w:val="28"/>
        </w:rPr>
      </w:pPr>
      <w:r>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14:paraId="1E581197">
      <w:pPr>
        <w:pStyle w:val="6"/>
        <w:ind w:firstLine="540"/>
        <w:jc w:val="both"/>
        <w:rPr>
          <w:sz w:val="28"/>
          <w:szCs w:val="28"/>
        </w:rPr>
      </w:pPr>
      <w:r>
        <w:rPr>
          <w:sz w:val="28"/>
          <w:szCs w:val="28"/>
        </w:rPr>
        <w:t>иных государственных и муниципальных информационных систем путем межведомственного информационного взаимодействия.</w:t>
      </w:r>
    </w:p>
    <w:p w14:paraId="33A78D65">
      <w:pPr>
        <w:pStyle w:val="6"/>
        <w:ind w:firstLine="540"/>
        <w:jc w:val="both"/>
      </w:pPr>
      <w:r>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Закон № 248-ФЗ) ведется учет объектов контроля с использованием информационной системы. Порядок создания и функционирования информационной системы, порядок сбора, обработки, анализа и учета сведений об объектах контроля в информационных системах устанавливаются в соответствии с действующим законодательством.</w:t>
      </w:r>
    </w:p>
    <w:p w14:paraId="3DE836BB">
      <w:pPr>
        <w:ind w:firstLine="540"/>
        <w:jc w:val="both"/>
      </w:pPr>
      <w:r>
        <w:rPr>
          <w:rFonts w:ascii="Times New Roman" w:hAnsi="Times New Roman" w:cs="Times New Roman"/>
          <w:sz w:val="28"/>
        </w:rPr>
        <w:t xml:space="preserve">1.5. </w:t>
      </w:r>
      <w:r>
        <w:rPr>
          <w:rFonts w:ascii="Times New Roman" w:hAnsi="Times New Roman" w:cs="Times New Roman"/>
          <w:sz w:val="28"/>
          <w:szCs w:val="28"/>
        </w:rPr>
        <w:t xml:space="preserve">Муниципальный контроль осуществляется администрацией </w:t>
      </w:r>
      <w:r>
        <w:rPr>
          <w:rFonts w:ascii="Times New Roman" w:hAnsi="Times New Roman" w:cs="Times New Roman"/>
          <w:sz w:val="28"/>
          <w:szCs w:val="28"/>
          <w:lang w:val="ru-RU"/>
        </w:rPr>
        <w:t>Каштановского</w:t>
      </w:r>
      <w:r>
        <w:rPr>
          <w:rFonts w:ascii="Times New Roman" w:hAnsi="Times New Roman" w:cs="Times New Roman"/>
          <w:sz w:val="28"/>
          <w:szCs w:val="28"/>
        </w:rPr>
        <w:t xml:space="preserve"> сельского поселения </w:t>
      </w:r>
      <w:r>
        <w:rPr>
          <w:rFonts w:ascii="Times New Roman" w:hAnsi="Times New Roman" w:cs="Times New Roman"/>
          <w:sz w:val="28"/>
          <w:szCs w:val="28"/>
          <w:lang w:val="ru-RU"/>
        </w:rPr>
        <w:t>Бахчисарайского</w:t>
      </w:r>
      <w:r>
        <w:rPr>
          <w:rFonts w:ascii="Times New Roman" w:hAnsi="Times New Roman" w:cs="Times New Roman"/>
          <w:sz w:val="28"/>
          <w:szCs w:val="28"/>
        </w:rPr>
        <w:t xml:space="preserve"> района Республики Крым (далее – Контрольный орган).</w:t>
      </w:r>
    </w:p>
    <w:p w14:paraId="10887203">
      <w:pPr>
        <w:pStyle w:val="8"/>
        <w:widowControl/>
        <w:ind w:left="0" w:firstLine="540"/>
        <w:jc w:val="both"/>
        <w:rPr>
          <w:rFonts w:ascii="Times New Roman" w:hAnsi="Times New Roman" w:cs="Times New Roman"/>
          <w:color w:val="FF0000"/>
          <w:sz w:val="28"/>
          <w:szCs w:val="28"/>
          <w:vertAlign w:val="superscript"/>
          <w:lang w:val="ru-RU"/>
        </w:rPr>
      </w:pPr>
      <w:r>
        <w:rPr>
          <w:rFonts w:ascii="Times New Roman" w:hAnsi="Times New Roman" w:cs="Times New Roman"/>
          <w:sz w:val="28"/>
          <w:szCs w:val="28"/>
          <w:lang w:val="ru-RU"/>
        </w:rPr>
        <w:t>Непосредственное осуществление муниципального контроля возлагается на администрацию Каштановского сельского поселения Бахчисарайского района Республики Крым.</w:t>
      </w:r>
    </w:p>
    <w:p w14:paraId="5D8A9AE7">
      <w:pPr>
        <w:pStyle w:val="8"/>
        <w:widowControl/>
        <w:ind w:left="0" w:firstLine="540"/>
        <w:jc w:val="both"/>
        <w:rPr>
          <w:rFonts w:ascii="Times New Roman" w:hAnsi="Times New Roman" w:cs="Times New Roman"/>
          <w:sz w:val="28"/>
          <w:szCs w:val="28"/>
          <w:lang w:val="ru-RU"/>
        </w:rPr>
      </w:pPr>
      <w:r>
        <w:rPr>
          <w:rFonts w:ascii="Times New Roman" w:hAnsi="Times New Roman" w:cs="Times New Roman"/>
          <w:sz w:val="28"/>
          <w:lang w:val="ru-RU"/>
        </w:rPr>
        <w:t>1.6. Руководство деятельностью по осуществлению муниципального контроля осуществляет Глава Администрации Каштановского сельского поселения Бахчисарайского района Республики Крым</w:t>
      </w:r>
      <w:r>
        <w:rPr>
          <w:rFonts w:ascii="Times New Roman" w:hAnsi="Times New Roman" w:cs="Times New Roman"/>
          <w:i/>
          <w:sz w:val="28"/>
          <w:szCs w:val="28"/>
          <w:lang w:val="ru-RU"/>
        </w:rPr>
        <w:t>.</w:t>
      </w:r>
    </w:p>
    <w:p w14:paraId="29658A81">
      <w:pPr>
        <w:ind w:firstLine="540"/>
        <w:jc w:val="both"/>
      </w:pPr>
      <w:r>
        <w:rPr>
          <w:rFonts w:ascii="Times New Roman" w:hAnsi="Times New Roman" w:cs="Times New Roman"/>
          <w:sz w:val="28"/>
        </w:rPr>
        <w:t xml:space="preserve">1.7. </w:t>
      </w:r>
      <w:r>
        <w:rPr>
          <w:rFonts w:ascii="Times New Roman" w:hAnsi="Times New Roman" w:cs="Times New Roman"/>
          <w:sz w:val="28"/>
          <w:szCs w:val="28"/>
        </w:rPr>
        <w:t>От имени Контрольного органа муниципальный контроль вправе осуществлять следующие должностные лица:</w:t>
      </w:r>
    </w:p>
    <w:p w14:paraId="377F30A2">
      <w:pPr>
        <w:ind w:firstLine="540"/>
        <w:jc w:val="both"/>
        <w:rPr>
          <w:rFonts w:ascii="Times New Roman" w:hAnsi="Times New Roman" w:cs="Times New Roman"/>
          <w:sz w:val="28"/>
          <w:szCs w:val="28"/>
        </w:rPr>
      </w:pPr>
      <w:r>
        <w:rPr>
          <w:rFonts w:ascii="Times New Roman" w:hAnsi="Times New Roman" w:cs="Times New Roman"/>
          <w:sz w:val="28"/>
          <w:szCs w:val="28"/>
        </w:rPr>
        <w:t>1) руководитель (заместитель руководителя) Контрольного органа;</w:t>
      </w:r>
    </w:p>
    <w:p w14:paraId="2579926A">
      <w:pPr>
        <w:ind w:firstLine="540"/>
        <w:jc w:val="both"/>
      </w:pPr>
      <w:r>
        <w:rPr>
          <w:rFonts w:ascii="Times New Roman" w:hAnsi="Times New Roman" w:cs="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уполномоченное должностное лицо Контрольного органа, инспектор).</w:t>
      </w:r>
    </w:p>
    <w:p w14:paraId="43F2C500">
      <w:pPr>
        <w:widowControl/>
        <w:ind w:firstLine="540"/>
        <w:jc w:val="both"/>
      </w:pPr>
      <w:r>
        <w:rPr>
          <w:rFonts w:ascii="Times New Roman" w:hAnsi="Times New Roman" w:cs="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14:paraId="537C5855">
      <w:pPr>
        <w:ind w:firstLine="540"/>
        <w:jc w:val="both"/>
      </w:pPr>
      <w:r>
        <w:rPr>
          <w:rFonts w:ascii="Times New Roman" w:hAnsi="Times New Roman" w:cs="Times New Roman"/>
          <w:sz w:val="28"/>
          <w:szCs w:val="28"/>
        </w:rPr>
        <w:t xml:space="preserve">Должностными лицами Контрольного органа, уполномоченными </w:t>
      </w:r>
      <w:r>
        <w:rPr>
          <w:rFonts w:ascii="Times New Roman" w:hAnsi="Times New Roman" w:cs="Times New Roman"/>
          <w:sz w:val="28"/>
          <w:szCs w:val="28"/>
        </w:rPr>
        <w:br w:type="textWrapping"/>
      </w:r>
      <w:r>
        <w:rPr>
          <w:rFonts w:ascii="Times New Roman" w:hAnsi="Times New Roman" w:cs="Times New Roman"/>
          <w:sz w:val="28"/>
          <w:szCs w:val="28"/>
        </w:rPr>
        <w:t xml:space="preserve">на принятие решения о проведении контрольного мероприятия, являются руководитель, заместитель руководителя Контрольного органа </w:t>
      </w:r>
      <w:r>
        <w:rPr>
          <w:rFonts w:ascii="Times New Roman" w:hAnsi="Times New Roman" w:cs="Times New Roman"/>
          <w:sz w:val="28"/>
        </w:rPr>
        <w:t>(далее – уполномоченные должностные лица Контрольного органа)</w:t>
      </w:r>
      <w:r>
        <w:rPr>
          <w:rFonts w:ascii="Times New Roman" w:hAnsi="Times New Roman" w:cs="Times New Roman"/>
          <w:sz w:val="28"/>
          <w:szCs w:val="28"/>
        </w:rPr>
        <w:t xml:space="preserve">. </w:t>
      </w:r>
    </w:p>
    <w:p w14:paraId="64558BB8">
      <w:pPr>
        <w:pStyle w:val="8"/>
        <w:widowControl/>
        <w:tabs>
          <w:tab w:val="left" w:pos="1134"/>
        </w:tabs>
        <w:ind w:left="0" w:firstLine="540"/>
        <w:jc w:val="both"/>
        <w:rPr>
          <w:rFonts w:ascii="Times New Roman" w:hAnsi="Times New Roman" w:cs="Times New Roman"/>
          <w:sz w:val="28"/>
          <w:szCs w:val="28"/>
          <w:lang w:val="ru-RU"/>
        </w:rPr>
      </w:pPr>
      <w:r>
        <w:rPr>
          <w:rFonts w:ascii="Times New Roman" w:hAnsi="Times New Roman" w:cs="Times New Roman"/>
          <w:sz w:val="28"/>
          <w:lang w:val="ru-RU"/>
        </w:rPr>
        <w:t xml:space="preserve">1.8. </w:t>
      </w:r>
      <w:r>
        <w:rPr>
          <w:rFonts w:ascii="Times New Roman" w:hAnsi="Times New Roman" w:cs="Times New Roman"/>
          <w:sz w:val="28"/>
          <w:szCs w:val="28"/>
          <w:lang w:val="ru-RU"/>
        </w:rPr>
        <w:t>Инспекторы при осуществлении муниципального жилищного контроля имеют права, обязанности и несут ответственность в соответствии с Законом №248-ФЗ и иными федеральными законами</w:t>
      </w:r>
      <w:r>
        <w:rPr>
          <w:rFonts w:ascii="Times New Roman" w:hAnsi="Times New Roman" w:cs="Times New Roman"/>
          <w:color w:val="0000FF"/>
          <w:sz w:val="28"/>
          <w:szCs w:val="28"/>
          <w:lang w:val="ru-RU"/>
        </w:rPr>
        <w:t xml:space="preserve">. </w:t>
      </w:r>
    </w:p>
    <w:p w14:paraId="40DDFFB0">
      <w:pPr>
        <w:pStyle w:val="8"/>
        <w:widowControl/>
        <w:tabs>
          <w:tab w:val="left" w:pos="0"/>
        </w:tabs>
        <w:ind w:left="0" w:firstLine="540"/>
        <w:jc w:val="both"/>
        <w:rPr>
          <w:rFonts w:ascii="Times New Roman" w:hAnsi="Times New Roman" w:cs="Times New Roman"/>
          <w:sz w:val="28"/>
          <w:lang w:val="ru-RU"/>
        </w:rPr>
      </w:pPr>
      <w:r>
        <w:rPr>
          <w:rFonts w:ascii="Times New Roman" w:hAnsi="Times New Roman" w:cs="Times New Roman"/>
          <w:sz w:val="28"/>
          <w:lang w:val="ru-RU"/>
        </w:rPr>
        <w:t>1.8.1. Инспектор обязан:</w:t>
      </w:r>
    </w:p>
    <w:p w14:paraId="1FA6E7B8">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1) соблюдать законодательство Российской Федерации, права и законные интересы контролируемых лиц;</w:t>
      </w:r>
    </w:p>
    <w:p w14:paraId="61143D15">
      <w:pPr>
        <w:pStyle w:val="5"/>
        <w:ind w:firstLine="540"/>
        <w:jc w:val="both"/>
      </w:pPr>
      <w:r>
        <w:rPr>
          <w:rFonts w:ascii="Times New Roman" w:hAnsi="Times New Roman" w:cs="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Pr>
          <w:rFonts w:ascii="Times New Roman" w:hAnsi="Times New Roman" w:cs="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Pr>
          <w:rFonts w:ascii="Times New Roman" w:hAnsi="Times New Roman" w:cs="Times New Roman"/>
          <w:sz w:val="28"/>
        </w:rPr>
        <w:t>;</w:t>
      </w:r>
    </w:p>
    <w:p w14:paraId="60783428">
      <w:pPr>
        <w:pStyle w:val="8"/>
        <w:widowControl/>
        <w:tabs>
          <w:tab w:val="left" w:pos="1134"/>
        </w:tabs>
        <w:ind w:left="0" w:firstLine="540"/>
        <w:jc w:val="both"/>
        <w:rPr>
          <w:lang w:val="ru-RU"/>
        </w:rPr>
      </w:pPr>
      <w:r>
        <w:rPr>
          <w:rFonts w:ascii="Times New Roman" w:hAnsi="Times New Roman" w:cs="Times New Roman"/>
          <w:sz w:val="28"/>
          <w:lang w:val="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7E75C116">
      <w:pPr>
        <w:pStyle w:val="8"/>
        <w:widowControl/>
        <w:tabs>
          <w:tab w:val="left" w:pos="1134"/>
        </w:tabs>
        <w:ind w:left="0" w:firstLine="540"/>
        <w:jc w:val="both"/>
        <w:rPr>
          <w:lang w:val="ru-RU"/>
        </w:rPr>
      </w:pPr>
      <w:r>
        <w:rPr>
          <w:rFonts w:ascii="Times New Roman" w:hAnsi="Times New Roman" w:cs="Times New Roman"/>
          <w:sz w:val="28"/>
          <w:lang w:val="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067D720A">
      <w:pPr>
        <w:pStyle w:val="8"/>
        <w:widowControl/>
        <w:tabs>
          <w:tab w:val="left" w:pos="1134"/>
        </w:tabs>
        <w:ind w:left="0" w:firstLine="540"/>
        <w:jc w:val="both"/>
        <w:rPr>
          <w:lang w:val="ru-RU"/>
        </w:rPr>
      </w:pPr>
      <w:r>
        <w:rPr>
          <w:rFonts w:ascii="Times New Roman" w:hAnsi="Times New Roman" w:cs="Times New Roman"/>
          <w:sz w:val="28"/>
          <w:lang w:val="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Республике Крым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Законом №248-ФЗ и пунктом 3.3 настоящего Положения, осуществлять консультирование;</w:t>
      </w:r>
    </w:p>
    <w:p w14:paraId="158CA5A7">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Законом №248-ФЗ;</w:t>
      </w:r>
    </w:p>
    <w:p w14:paraId="4FBBBE1A">
      <w:pPr>
        <w:pStyle w:val="8"/>
        <w:widowControl/>
        <w:tabs>
          <w:tab w:val="left" w:pos="1134"/>
        </w:tabs>
        <w:ind w:left="0" w:firstLine="540"/>
        <w:jc w:val="both"/>
        <w:rPr>
          <w:lang w:val="ru-RU"/>
        </w:rPr>
      </w:pPr>
      <w:r>
        <w:rPr>
          <w:rFonts w:ascii="Times New Roman" w:hAnsi="Times New Roman" w:cs="Times New Roman"/>
          <w:sz w:val="28"/>
          <w:lang w:val="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7078BB64">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62B9E443">
      <w:pPr>
        <w:pStyle w:val="8"/>
        <w:widowControl/>
        <w:tabs>
          <w:tab w:val="left" w:pos="1134"/>
        </w:tabs>
        <w:ind w:left="0" w:firstLine="540"/>
        <w:jc w:val="both"/>
        <w:rPr>
          <w:lang w:val="ru-RU"/>
        </w:rPr>
      </w:pPr>
      <w:r>
        <w:rPr>
          <w:rFonts w:ascii="Times New Roman" w:hAnsi="Times New Roman" w:cs="Times New Roman"/>
          <w:sz w:val="28"/>
          <w:lang w:val="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1076BEC7">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10) доказывать обоснованность своих действий при их обжаловании в порядке, установленном законодательством Российской Федерации;</w:t>
      </w:r>
    </w:p>
    <w:p w14:paraId="36818301">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218B855F">
      <w:pPr>
        <w:pStyle w:val="8"/>
        <w:widowControl/>
        <w:tabs>
          <w:tab w:val="left" w:pos="1134"/>
        </w:tabs>
        <w:ind w:left="0" w:firstLine="540"/>
        <w:jc w:val="both"/>
        <w:rPr>
          <w:lang w:val="ru-RU"/>
        </w:rPr>
      </w:pPr>
      <w:r>
        <w:rPr>
          <w:rFonts w:ascii="Times New Roman" w:hAnsi="Times New Roman" w:cs="Times New Roman"/>
          <w:sz w:val="28"/>
          <w:lang w:val="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00885659">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1.8.2. Инспектор при проведении контрольного мероприятия в пределах своих полномочий и в объеме проводимых контрольных действий имеет право:</w:t>
      </w:r>
    </w:p>
    <w:p w14:paraId="096536BA">
      <w:pPr>
        <w:pStyle w:val="8"/>
        <w:widowControl/>
        <w:tabs>
          <w:tab w:val="left" w:pos="1134"/>
        </w:tabs>
        <w:ind w:left="0" w:firstLine="540"/>
        <w:jc w:val="both"/>
        <w:rPr>
          <w:lang w:val="ru-RU"/>
        </w:rPr>
      </w:pPr>
      <w:r>
        <w:rPr>
          <w:rFonts w:ascii="Times New Roman" w:hAnsi="Times New Roman" w:cs="Times New Roman"/>
          <w:sz w:val="28"/>
          <w:lang w:val="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0AF13F5D">
      <w:pPr>
        <w:pStyle w:val="8"/>
        <w:widowControl/>
        <w:tabs>
          <w:tab w:val="left" w:pos="1134"/>
        </w:tabs>
        <w:ind w:left="0" w:firstLine="540"/>
        <w:jc w:val="both"/>
        <w:rPr>
          <w:lang w:val="ru-RU"/>
        </w:rPr>
      </w:pPr>
      <w:r>
        <w:rPr>
          <w:rFonts w:ascii="Times New Roman" w:hAnsi="Times New Roman" w:cs="Times New Roman"/>
          <w:sz w:val="28"/>
          <w:lang w:val="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64187DD4">
      <w:pPr>
        <w:pStyle w:val="8"/>
        <w:widowControl/>
        <w:tabs>
          <w:tab w:val="left" w:pos="1134"/>
        </w:tabs>
        <w:ind w:left="0" w:firstLine="540"/>
        <w:jc w:val="both"/>
        <w:rPr>
          <w:lang w:val="ru-RU"/>
        </w:rPr>
      </w:pPr>
      <w:r>
        <w:rPr>
          <w:rFonts w:ascii="Times New Roman" w:hAnsi="Times New Roman" w:cs="Times New Roman"/>
          <w:sz w:val="28"/>
          <w:lang w:val="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1AA02890">
      <w:pPr>
        <w:pStyle w:val="8"/>
        <w:widowControl/>
        <w:tabs>
          <w:tab w:val="left" w:pos="1134"/>
        </w:tabs>
        <w:ind w:left="0" w:firstLine="540"/>
        <w:jc w:val="both"/>
        <w:rPr>
          <w:lang w:val="ru-RU"/>
        </w:rPr>
      </w:pPr>
      <w:r>
        <w:rPr>
          <w:rFonts w:ascii="Times New Roman" w:hAnsi="Times New Roman" w:cs="Times New Roman"/>
          <w:sz w:val="28"/>
          <w:lang w:val="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0D40E5BF">
      <w:pPr>
        <w:pStyle w:val="8"/>
        <w:widowControl/>
        <w:tabs>
          <w:tab w:val="left" w:pos="1134"/>
        </w:tabs>
        <w:ind w:left="0" w:firstLine="540"/>
        <w:jc w:val="both"/>
        <w:rPr>
          <w:lang w:val="ru-RU"/>
        </w:rPr>
      </w:pPr>
      <w:r>
        <w:rPr>
          <w:rFonts w:ascii="Times New Roman" w:hAnsi="Times New Roman" w:cs="Times New Roman"/>
          <w:sz w:val="28"/>
          <w:lang w:val="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0DBA842A">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476D0671">
      <w:pPr>
        <w:pStyle w:val="8"/>
        <w:widowControl/>
        <w:tabs>
          <w:tab w:val="left" w:pos="1134"/>
        </w:tabs>
        <w:ind w:left="0" w:firstLine="540"/>
        <w:jc w:val="both"/>
        <w:rPr>
          <w:lang w:val="ru-RU"/>
        </w:rPr>
      </w:pPr>
      <w:r>
        <w:rPr>
          <w:rFonts w:ascii="Times New Roman" w:hAnsi="Times New Roman" w:cs="Times New Roman"/>
          <w:sz w:val="28"/>
          <w:lang w:val="ru-RU"/>
        </w:rPr>
        <w:t>7) обращаться в соответствии с Федеральным законом от 07.02.2011</w:t>
      </w:r>
      <w:r>
        <w:rPr>
          <w:rFonts w:ascii="Times New Roman" w:hAnsi="Times New Roman" w:cs="Times New Roman"/>
          <w:sz w:val="28"/>
          <w:lang w:val="ru-RU"/>
        </w:rPr>
        <w:br w:type="textWrapping"/>
      </w:r>
      <w:r>
        <w:rPr>
          <w:rFonts w:ascii="Times New Roman" w:hAnsi="Times New Roman" w:cs="Times New Roman"/>
          <w:sz w:val="28"/>
          <w:lang w:val="ru-RU"/>
        </w:rPr>
        <w:t>№ 3-ФЗ «О полиции» за содействием к органам полиции в случаях, если инспектору оказывается противодействие или угрожает опасность;</w:t>
      </w:r>
    </w:p>
    <w:p w14:paraId="3C9CE5F5">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8) совершать иные действия, предусмотренные федеральными законами о видах контроля, настоящим Положением.</w:t>
      </w:r>
    </w:p>
    <w:p w14:paraId="6A2EB7BA">
      <w:pPr>
        <w:autoSpaceDE w:val="0"/>
        <w:ind w:firstLine="540"/>
        <w:jc w:val="both"/>
        <w:rPr>
          <w:rFonts w:ascii="Times New Roman" w:hAnsi="Times New Roman" w:cs="Times New Roman"/>
          <w:sz w:val="28"/>
          <w:szCs w:val="28"/>
        </w:rPr>
      </w:pPr>
      <w:r>
        <w:rPr>
          <w:rFonts w:ascii="Times New Roman" w:hAnsi="Times New Roman" w:cs="Times New Roman"/>
          <w:sz w:val="28"/>
          <w:szCs w:val="28"/>
        </w:rPr>
        <w:t>1.9.  Контрольный орган вправе обратиться в суд с заявлениями:</w:t>
      </w:r>
    </w:p>
    <w:p w14:paraId="1D4B3E9A">
      <w:pPr>
        <w:autoSpaceDE w:val="0"/>
        <w:ind w:firstLine="540"/>
        <w:jc w:val="both"/>
        <w:rPr>
          <w:rFonts w:ascii="Times New Roman" w:hAnsi="Times New Roman" w:cs="Times New Roman"/>
          <w:sz w:val="28"/>
          <w:szCs w:val="28"/>
        </w:rPr>
      </w:pPr>
      <w:r>
        <w:rPr>
          <w:rFonts w:ascii="Times New Roman" w:hAnsi="Times New Roman" w:cs="Times New Roman"/>
          <w:bCs/>
          <w:sz w:val="28"/>
          <w:szCs w:val="28"/>
        </w:rPr>
        <w:t xml:space="preserve">1) </w:t>
      </w:r>
      <w:r>
        <w:rPr>
          <w:rFonts w:ascii="Times New Roman" w:hAnsi="Times New Roman" w:cs="Times New Roman"/>
          <w:sz w:val="28"/>
          <w:szCs w:val="28"/>
        </w:rPr>
        <w:t>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14:paraId="6AAD603A">
      <w:pPr>
        <w:autoSpaceDE w:val="0"/>
        <w:ind w:firstLine="540"/>
        <w:jc w:val="both"/>
        <w:rPr>
          <w:rFonts w:ascii="Times New Roman" w:hAnsi="Times New Roman" w:cs="Times New Roman"/>
          <w:bCs/>
          <w:sz w:val="28"/>
          <w:szCs w:val="28"/>
        </w:rPr>
      </w:pPr>
      <w:r>
        <w:rPr>
          <w:rFonts w:ascii="Times New Roman" w:hAnsi="Times New Roman" w:cs="Times New Roman"/>
          <w:bCs/>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14:paraId="18517973">
      <w:pPr>
        <w:autoSpaceDE w:val="0"/>
        <w:ind w:firstLine="540"/>
        <w:jc w:val="both"/>
        <w:rPr>
          <w:rFonts w:ascii="Times New Roman" w:hAnsi="Times New Roman" w:cs="Times New Roman"/>
          <w:sz w:val="28"/>
          <w:szCs w:val="28"/>
        </w:rPr>
      </w:pPr>
      <w:r>
        <w:rPr>
          <w:rFonts w:ascii="Times New Roman" w:hAnsi="Times New Roman" w:cs="Times New Roman"/>
          <w:bCs/>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14:paraId="08ACE53B">
      <w:pPr>
        <w:autoSpaceDE w:val="0"/>
        <w:ind w:firstLine="540"/>
        <w:jc w:val="both"/>
        <w:rPr>
          <w:rFonts w:ascii="Times New Roman" w:hAnsi="Times New Roman" w:cs="Times New Roman"/>
          <w:sz w:val="28"/>
          <w:szCs w:val="28"/>
        </w:rPr>
      </w:pPr>
      <w:r>
        <w:rPr>
          <w:rFonts w:ascii="Times New Roman" w:hAnsi="Times New Roman" w:cs="Times New Roman"/>
          <w:bCs/>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14:paraId="6BE2C19A">
      <w:pPr>
        <w:autoSpaceDE w:val="0"/>
        <w:ind w:firstLine="540"/>
        <w:jc w:val="both"/>
        <w:rPr>
          <w:rFonts w:ascii="Times New Roman" w:hAnsi="Times New Roman" w:cs="Times New Roman"/>
          <w:sz w:val="28"/>
          <w:szCs w:val="28"/>
        </w:rPr>
      </w:pPr>
      <w:r>
        <w:rPr>
          <w:rFonts w:ascii="Times New Roman" w:hAnsi="Times New Roman" w:cs="Times New Roman"/>
          <w:bCs/>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14:paraId="752A217C">
      <w:pPr>
        <w:autoSpaceDE w:val="0"/>
        <w:ind w:firstLine="540"/>
        <w:jc w:val="both"/>
        <w:rPr>
          <w:rFonts w:ascii="Times New Roman" w:hAnsi="Times New Roman" w:cs="Times New Roman"/>
          <w:bCs/>
          <w:sz w:val="28"/>
          <w:szCs w:val="28"/>
        </w:rPr>
      </w:pPr>
      <w:r>
        <w:rPr>
          <w:rFonts w:ascii="Times New Roman" w:hAnsi="Times New Roman" w:cs="Times New Roman"/>
          <w:bCs/>
          <w:sz w:val="28"/>
          <w:szCs w:val="28"/>
        </w:rPr>
        <w:t>6) о понуждении к исполнению предписания.</w:t>
      </w:r>
    </w:p>
    <w:p w14:paraId="6C538BA7">
      <w:pPr>
        <w:autoSpaceDE w:val="0"/>
        <w:ind w:firstLine="540"/>
        <w:jc w:val="both"/>
        <w:rPr>
          <w:rFonts w:ascii="Times New Roman" w:hAnsi="Times New Roman" w:cs="Times New Roman"/>
          <w:sz w:val="28"/>
        </w:rPr>
      </w:pPr>
      <w:r>
        <w:rPr>
          <w:rFonts w:ascii="Times New Roman" w:hAnsi="Times New Roman" w:cs="Times New Roman"/>
          <w:bCs/>
          <w:sz w:val="28"/>
          <w:szCs w:val="28"/>
        </w:rPr>
        <w:t xml:space="preserve">1.10. </w:t>
      </w:r>
      <w:r>
        <w:rPr>
          <w:rFonts w:ascii="Times New Roman" w:hAnsi="Times New Roman" w:cs="Times New Roman"/>
          <w:sz w:val="28"/>
        </w:rPr>
        <w:t xml:space="preserve">К отношениям, связанным с осуществлением муниципального контроля, применяются положения Закона №248-ФЗ. </w:t>
      </w:r>
    </w:p>
    <w:p w14:paraId="5C217E60">
      <w:pPr>
        <w:autoSpaceDE w:val="0"/>
        <w:ind w:firstLine="540"/>
        <w:jc w:val="both"/>
        <w:rPr>
          <w:rFonts w:ascii="Times New Roman" w:hAnsi="Times New Roman" w:cs="Times New Roman"/>
          <w:sz w:val="28"/>
          <w:szCs w:val="28"/>
        </w:rPr>
      </w:pPr>
      <w:r>
        <w:rPr>
          <w:rFonts w:ascii="Times New Roman" w:hAnsi="Times New Roman" w:cs="Times New Roman"/>
          <w:sz w:val="28"/>
          <w:szCs w:val="28"/>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0BFA1AB2">
      <w:pPr>
        <w:pStyle w:val="6"/>
        <w:ind w:firstLine="540"/>
        <w:jc w:val="both"/>
        <w:rPr>
          <w:sz w:val="28"/>
          <w:szCs w:val="28"/>
        </w:rPr>
      </w:pPr>
    </w:p>
    <w:p w14:paraId="14DECEC5">
      <w:pPr>
        <w:pStyle w:val="7"/>
        <w:ind w:left="1543" w:firstLine="540"/>
        <w:outlineLvl w:val="1"/>
      </w:pPr>
      <w:r>
        <w:rPr>
          <w:sz w:val="28"/>
        </w:rPr>
        <w:t>2. Категории риска причинения вреда (ущерба)</w:t>
      </w:r>
      <w:r>
        <w:rPr>
          <w:rStyle w:val="9"/>
          <w:color w:val="FF0000"/>
          <w:sz w:val="28"/>
          <w:szCs w:val="20"/>
        </w:rPr>
        <w:t xml:space="preserve"> </w:t>
      </w:r>
    </w:p>
    <w:p w14:paraId="42AF2692">
      <w:pPr>
        <w:pStyle w:val="6"/>
        <w:ind w:firstLine="540"/>
        <w:jc w:val="both"/>
        <w:rPr>
          <w:sz w:val="28"/>
        </w:rPr>
      </w:pPr>
    </w:p>
    <w:p w14:paraId="5467820F">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2.1. Муниципальный </w:t>
      </w:r>
      <w:r>
        <w:rPr>
          <w:rFonts w:ascii="Times New Roman" w:hAnsi="Times New Roman" w:eastAsia="Times New Roman" w:cs="Times New Roman"/>
          <w:color w:val="auto"/>
          <w:sz w:val="28"/>
          <w:szCs w:val="28"/>
        </w:rPr>
        <w:t xml:space="preserve">жилищный </w:t>
      </w:r>
      <w:r>
        <w:rPr>
          <w:rFonts w:ascii="Times New Roman" w:hAnsi="Times New Roman" w:eastAsia="Times New Roman" w:cs="Times New Roman"/>
          <w:color w:val="auto"/>
          <w:sz w:val="28"/>
          <w:szCs w:val="28"/>
          <w:lang w:eastAsia="ru-RU"/>
        </w:rPr>
        <w:t>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21F55D2E">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5D047E7B">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высокий риск;</w:t>
      </w:r>
    </w:p>
    <w:p w14:paraId="10752D8C">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средний риск;</w:t>
      </w:r>
    </w:p>
    <w:p w14:paraId="7A6106CF">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умеренный риск;</w:t>
      </w:r>
    </w:p>
    <w:p w14:paraId="774F20D1">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низкий риск.</w:t>
      </w:r>
    </w:p>
    <w:p w14:paraId="31AAE83D">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2.3. Критерии отнесения объектов контроля к категориям риска в рамках осуществления муниципального контроля</w:t>
      </w:r>
      <w:r>
        <w:rPr>
          <w:rFonts w:ascii="Times New Roman" w:hAnsi="Times New Roman" w:eastAsia="Times New Roman" w:cs="Times New Roman"/>
          <w:color w:val="auto"/>
          <w:sz w:val="28"/>
          <w:szCs w:val="28"/>
        </w:rPr>
        <w:t xml:space="preserve"> установлены приложением</w:t>
      </w:r>
      <w:r>
        <w:rPr>
          <w:rFonts w:ascii="Times New Roman" w:hAnsi="Times New Roman" w:eastAsia="Times New Roman" w:cs="Times New Roman"/>
          <w:color w:val="auto"/>
          <w:sz w:val="28"/>
          <w:szCs w:val="28"/>
          <w:lang w:eastAsia="ru-RU"/>
        </w:rPr>
        <w:t xml:space="preserve"> 2 к настоящему Положению.</w:t>
      </w:r>
    </w:p>
    <w:p w14:paraId="049C3ECF">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w:t>
      </w:r>
    </w:p>
    <w:p w14:paraId="79224C15">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случае если объект контроля не отнесен к определенной категории риска, он считается отнесенным к категории низкого риска.</w:t>
      </w:r>
    </w:p>
    <w:p w14:paraId="33CDCD5F">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2.5.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14:paraId="794C8635">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2.6.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w:t>
      </w:r>
    </w:p>
    <w:p w14:paraId="07C59126">
      <w:pPr>
        <w:pStyle w:val="6"/>
        <w:ind w:firstLine="540"/>
        <w:jc w:val="both"/>
        <w:rPr>
          <w:sz w:val="28"/>
        </w:rPr>
      </w:pPr>
      <w:r>
        <w:rPr>
          <w:sz w:val="28"/>
        </w:rPr>
        <w:t>2.7. 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415E15E1">
      <w:pPr>
        <w:pStyle w:val="6"/>
        <w:ind w:firstLine="540"/>
        <w:jc w:val="both"/>
        <w:rPr>
          <w:sz w:val="28"/>
        </w:rPr>
      </w:pPr>
    </w:p>
    <w:p w14:paraId="517A1F9F">
      <w:pPr>
        <w:widowControl/>
        <w:tabs>
          <w:tab w:val="left" w:pos="1134"/>
        </w:tabs>
        <w:ind w:firstLine="540"/>
        <w:jc w:val="center"/>
      </w:pPr>
      <w:r>
        <w:rPr>
          <w:rFonts w:ascii="Times New Roman" w:hAnsi="Times New Roman" w:cs="Times New Roman"/>
          <w:b/>
          <w:sz w:val="28"/>
        </w:rPr>
        <w:t xml:space="preserve">3. Виды профилактических мероприятий, которые проводятся при осуществлении муниципального контроля </w:t>
      </w:r>
    </w:p>
    <w:p w14:paraId="551BEA28">
      <w:pPr>
        <w:widowControl/>
        <w:tabs>
          <w:tab w:val="left" w:pos="1134"/>
        </w:tabs>
        <w:ind w:firstLine="540"/>
        <w:jc w:val="both"/>
        <w:rPr>
          <w:rFonts w:ascii="Times New Roman" w:hAnsi="Times New Roman" w:cs="Times New Roman"/>
          <w:b/>
          <w:sz w:val="28"/>
        </w:rPr>
      </w:pPr>
    </w:p>
    <w:p w14:paraId="2AF2E0BE">
      <w:pPr>
        <w:ind w:firstLine="540"/>
        <w:contextualSpacing/>
        <w:jc w:val="both"/>
      </w:pPr>
      <w:r>
        <w:rPr>
          <w:rFonts w:ascii="Times New Roman" w:hAnsi="Times New Roman" w:cs="Times New Roman"/>
          <w:sz w:val="28"/>
          <w:szCs w:val="28"/>
        </w:rPr>
        <w:t>Профилактические мероприятия проводятся Контрольным органом</w:t>
      </w:r>
      <w:r>
        <w:rPr>
          <w:rFonts w:ascii="Times New Roman" w:hAnsi="Times New Roman" w:cs="Times New Roman"/>
          <w:i/>
          <w:sz w:val="28"/>
          <w:szCs w:val="28"/>
        </w:rPr>
        <w:t xml:space="preserve"> </w:t>
      </w:r>
      <w:r>
        <w:rPr>
          <w:rFonts w:ascii="Times New Roman" w:hAnsi="Times New Roman" w:cs="Times New Roman"/>
          <w:sz w:val="28"/>
          <w:szCs w:val="28"/>
        </w:rPr>
        <w:t>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мероприятий.</w:t>
      </w:r>
    </w:p>
    <w:p w14:paraId="42A49531">
      <w:pPr>
        <w:ind w:firstLine="540"/>
        <w:contextualSpacing/>
        <w:jc w:val="both"/>
      </w:pPr>
      <w:r>
        <w:rPr>
          <w:rFonts w:ascii="Times New Roman" w:hAnsi="Times New Roman" w:cs="Times New Roman"/>
          <w:sz w:val="28"/>
          <w:szCs w:val="28"/>
        </w:rPr>
        <w:t>Профилактические мероприятия осуществляются на основании ежегодно утверждаемой Программы профилактики рисков причинения вреда (ущерба) охраняемым законом ценностям, утверждаемой Контрольным органом</w:t>
      </w:r>
      <w:r>
        <w:rPr>
          <w:rFonts w:ascii="Times New Roman" w:hAnsi="Times New Roman" w:cs="Times New Roman"/>
          <w:i/>
          <w:sz w:val="28"/>
          <w:szCs w:val="28"/>
        </w:rPr>
        <w:t xml:space="preserve"> </w:t>
      </w:r>
      <w:r>
        <w:rPr>
          <w:rFonts w:ascii="Times New Roman" w:hAnsi="Times New Roman" w:cs="Times New Roman"/>
          <w:sz w:val="28"/>
          <w:szCs w:val="28"/>
        </w:rPr>
        <w:t>в соответствии с законодательством.</w:t>
      </w:r>
    </w:p>
    <w:p w14:paraId="3EFC4D2C">
      <w:pPr>
        <w:autoSpaceDE w:val="0"/>
        <w:ind w:firstLine="540"/>
        <w:jc w:val="both"/>
        <w:rPr>
          <w:rFonts w:ascii="Times New Roman" w:hAnsi="Times New Roman" w:cs="Times New Roman"/>
          <w:sz w:val="28"/>
          <w:szCs w:val="28"/>
        </w:rPr>
      </w:pPr>
      <w:r>
        <w:rPr>
          <w:rFonts w:ascii="Times New Roman" w:hAnsi="Times New Roman" w:cs="Times New Roman"/>
          <w:sz w:val="28"/>
        </w:rPr>
        <w:t>При осуществлении муниципального контроля Контрольный орган проводит следующие виды профилактических мероприятий:</w:t>
      </w:r>
    </w:p>
    <w:p w14:paraId="702958B0">
      <w:pPr>
        <w:pStyle w:val="6"/>
        <w:ind w:firstLine="540"/>
        <w:jc w:val="both"/>
        <w:rPr>
          <w:sz w:val="28"/>
        </w:rPr>
      </w:pPr>
      <w:r>
        <w:rPr>
          <w:sz w:val="28"/>
        </w:rPr>
        <w:t>1) информирование;</w:t>
      </w:r>
    </w:p>
    <w:p w14:paraId="7D3C519E">
      <w:pPr>
        <w:pStyle w:val="6"/>
        <w:ind w:firstLine="540"/>
        <w:jc w:val="both"/>
        <w:rPr>
          <w:sz w:val="28"/>
        </w:rPr>
      </w:pPr>
      <w:r>
        <w:rPr>
          <w:sz w:val="28"/>
        </w:rPr>
        <w:t>2) объявление предостережения;</w:t>
      </w:r>
    </w:p>
    <w:p w14:paraId="0E141A01">
      <w:pPr>
        <w:pStyle w:val="6"/>
        <w:ind w:firstLine="540"/>
        <w:jc w:val="both"/>
        <w:rPr>
          <w:sz w:val="28"/>
        </w:rPr>
      </w:pPr>
      <w:r>
        <w:rPr>
          <w:sz w:val="28"/>
        </w:rPr>
        <w:t>3) консультирование;</w:t>
      </w:r>
    </w:p>
    <w:p w14:paraId="343658BA">
      <w:pPr>
        <w:pStyle w:val="6"/>
        <w:ind w:firstLine="540"/>
        <w:jc w:val="both"/>
        <w:rPr>
          <w:sz w:val="28"/>
        </w:rPr>
      </w:pPr>
      <w:r>
        <w:rPr>
          <w:sz w:val="28"/>
        </w:rPr>
        <w:t>4) профилактический визит.</w:t>
      </w:r>
    </w:p>
    <w:p w14:paraId="23F6B289">
      <w:pPr>
        <w:pStyle w:val="6"/>
        <w:ind w:firstLine="540"/>
        <w:jc w:val="both"/>
        <w:rPr>
          <w:sz w:val="28"/>
        </w:rPr>
      </w:pPr>
    </w:p>
    <w:p w14:paraId="4A2BF8E0">
      <w:pPr>
        <w:pStyle w:val="6"/>
        <w:ind w:firstLine="540"/>
        <w:jc w:val="center"/>
        <w:rPr>
          <w:b/>
          <w:bCs/>
          <w:sz w:val="28"/>
        </w:rPr>
      </w:pPr>
      <w:r>
        <w:rPr>
          <w:b/>
          <w:bCs/>
          <w:sz w:val="28"/>
        </w:rPr>
        <w:t xml:space="preserve">3.1. Информирование контролируемых и иных заинтересованных лиц по вопросам соблюдения обязательных требований </w:t>
      </w:r>
    </w:p>
    <w:p w14:paraId="13F791AE">
      <w:pPr>
        <w:pStyle w:val="6"/>
        <w:ind w:firstLine="540"/>
        <w:jc w:val="center"/>
        <w:rPr>
          <w:b/>
          <w:sz w:val="28"/>
        </w:rPr>
      </w:pPr>
    </w:p>
    <w:p w14:paraId="1B9C6DB2">
      <w:pPr>
        <w:pStyle w:val="8"/>
        <w:widowControl/>
        <w:tabs>
          <w:tab w:val="left" w:pos="1134"/>
        </w:tabs>
        <w:ind w:left="0" w:firstLine="540"/>
        <w:jc w:val="both"/>
        <w:rPr>
          <w:lang w:val="ru-RU"/>
        </w:rPr>
      </w:pPr>
      <w:r>
        <w:rPr>
          <w:rFonts w:ascii="Times New Roman" w:hAnsi="Times New Roman" w:cs="Times New Roman"/>
          <w:sz w:val="28"/>
          <w:lang w:val="ru-RU"/>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Закона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5B2902F4">
      <w:pPr>
        <w:pStyle w:val="5"/>
        <w:ind w:firstLine="540"/>
        <w:jc w:val="both"/>
        <w:rPr>
          <w:rFonts w:ascii="Times New Roman" w:hAnsi="Times New Roman" w:cs="Times New Roman"/>
          <w:sz w:val="28"/>
          <w:szCs w:val="28"/>
        </w:rPr>
      </w:pPr>
    </w:p>
    <w:p w14:paraId="4F633ACF">
      <w:pPr>
        <w:widowControl/>
        <w:ind w:firstLine="540"/>
        <w:jc w:val="center"/>
        <w:rPr>
          <w:rFonts w:ascii="Times New Roman" w:hAnsi="Times New Roman" w:cs="Times New Roman"/>
          <w:b/>
          <w:bCs/>
          <w:sz w:val="28"/>
        </w:rPr>
      </w:pPr>
      <w:r>
        <w:rPr>
          <w:rFonts w:ascii="Times New Roman" w:hAnsi="Times New Roman" w:cs="Times New Roman"/>
          <w:b/>
          <w:bCs/>
          <w:sz w:val="28"/>
        </w:rPr>
        <w:t xml:space="preserve">3.2. Предостережение о недопустимости нарушения </w:t>
      </w:r>
    </w:p>
    <w:p w14:paraId="2CD3EDD1">
      <w:pPr>
        <w:widowControl/>
        <w:ind w:firstLine="540"/>
        <w:jc w:val="center"/>
        <w:rPr>
          <w:rFonts w:ascii="Times New Roman" w:hAnsi="Times New Roman" w:cs="Times New Roman"/>
          <w:b/>
          <w:bCs/>
          <w:sz w:val="28"/>
        </w:rPr>
      </w:pPr>
      <w:r>
        <w:rPr>
          <w:rFonts w:ascii="Times New Roman" w:hAnsi="Times New Roman" w:cs="Times New Roman"/>
          <w:b/>
          <w:bCs/>
          <w:sz w:val="28"/>
        </w:rPr>
        <w:t>обязательных требований</w:t>
      </w:r>
    </w:p>
    <w:p w14:paraId="595743DD">
      <w:pPr>
        <w:widowControl/>
        <w:ind w:firstLine="540"/>
        <w:jc w:val="center"/>
        <w:rPr>
          <w:rFonts w:ascii="Times New Roman" w:hAnsi="Times New Roman" w:cs="Times New Roman"/>
          <w:b/>
          <w:sz w:val="28"/>
        </w:rPr>
      </w:pPr>
    </w:p>
    <w:p w14:paraId="03D3666E">
      <w:pPr>
        <w:pStyle w:val="8"/>
        <w:widowControl/>
        <w:tabs>
          <w:tab w:val="left" w:pos="1134"/>
        </w:tabs>
        <w:ind w:left="0" w:firstLine="540"/>
        <w:jc w:val="both"/>
        <w:rPr>
          <w:rFonts w:ascii="Times New Roman" w:hAnsi="Times New Roman" w:cs="Times New Roman"/>
          <w:sz w:val="28"/>
          <w:szCs w:val="28"/>
          <w:lang w:val="ru-RU"/>
        </w:rPr>
      </w:pPr>
      <w:r>
        <w:rPr>
          <w:rFonts w:ascii="Times New Roman" w:hAnsi="Times New Roman" w:cs="Times New Roman"/>
          <w:sz w:val="28"/>
          <w:lang w:val="ru-RU"/>
        </w:rPr>
        <w:t xml:space="preserve">3.2.1. </w:t>
      </w:r>
      <w:r>
        <w:rPr>
          <w:rFonts w:ascii="Times New Roman" w:hAnsi="Times New Roman" w:cs="Times New Roman"/>
          <w:sz w:val="28"/>
          <w:szCs w:val="28"/>
          <w:lang w:val="ru-RU"/>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600D4813">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3.2.2. Предостережение составляется по форме, утвержденной приказом Минэкономразвития России от 31.03.2021 №151 «О типовых формах документов, используемых контрольным (надзорным) органом» и должно содержать:</w:t>
      </w:r>
    </w:p>
    <w:p w14:paraId="7892F0FE">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 указание на соответствующие обязательные требования, предусматривающий их нормативный правовой акт, </w:t>
      </w:r>
    </w:p>
    <w:p w14:paraId="38343649">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 информацию о том, какие конкретно действия (бездействие) контролируемого лица могут привести или приводят к нарушению обязательных требований, </w:t>
      </w:r>
    </w:p>
    <w:p w14:paraId="46136BA8">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предложение о принятии мер по обеспечению соблюдения данных требований.</w:t>
      </w:r>
    </w:p>
    <w:p w14:paraId="7215DD67">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Предостережение не может содержать:</w:t>
      </w:r>
    </w:p>
    <w:p w14:paraId="4BDB9C4C">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 требование представления контролируемым лицом сведений и документов, </w:t>
      </w:r>
    </w:p>
    <w:p w14:paraId="4307EE65">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225169EA">
      <w:pPr>
        <w:pStyle w:val="6"/>
        <w:ind w:firstLine="540"/>
        <w:jc w:val="both"/>
        <w:rPr>
          <w:sz w:val="28"/>
        </w:rPr>
      </w:pPr>
      <w:r>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14:paraId="28590BF4">
      <w:pPr>
        <w:widowControl/>
        <w:ind w:firstLine="540"/>
        <w:jc w:val="both"/>
      </w:pPr>
      <w:r>
        <w:rPr>
          <w:rFonts w:ascii="Times New Roman" w:hAnsi="Times New Roman" w:cs="Times New Roman"/>
          <w:sz w:val="28"/>
        </w:rPr>
        <w:t>3.2.4. Возражение должно содержать:</w:t>
      </w:r>
    </w:p>
    <w:p w14:paraId="7B2C503A">
      <w:pPr>
        <w:widowControl/>
        <w:ind w:firstLine="540"/>
        <w:jc w:val="both"/>
        <w:rPr>
          <w:rFonts w:ascii="Times New Roman" w:hAnsi="Times New Roman" w:cs="Times New Roman"/>
          <w:sz w:val="28"/>
        </w:rPr>
      </w:pPr>
      <w:r>
        <w:rPr>
          <w:rFonts w:ascii="Times New Roman" w:hAnsi="Times New Roman" w:cs="Times New Roman"/>
          <w:sz w:val="28"/>
        </w:rPr>
        <w:t>1) наименование Контрольного органа, в который направляется возражение;</w:t>
      </w:r>
    </w:p>
    <w:p w14:paraId="6E0EB0F0">
      <w:pPr>
        <w:widowControl/>
        <w:ind w:firstLine="540"/>
        <w:jc w:val="both"/>
        <w:rPr>
          <w:rFonts w:ascii="Times New Roman" w:hAnsi="Times New Roman" w:cs="Times New Roman"/>
          <w:sz w:val="28"/>
        </w:rPr>
      </w:pPr>
      <w:r>
        <w:rPr>
          <w:rFonts w:ascii="Times New Roman" w:hAnsi="Times New Roman" w:cs="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44A6C85F">
      <w:pPr>
        <w:widowControl/>
        <w:ind w:firstLine="540"/>
        <w:jc w:val="both"/>
        <w:rPr>
          <w:rFonts w:ascii="Times New Roman" w:hAnsi="Times New Roman" w:cs="Times New Roman"/>
          <w:sz w:val="28"/>
        </w:rPr>
      </w:pPr>
      <w:r>
        <w:rPr>
          <w:rFonts w:ascii="Times New Roman" w:hAnsi="Times New Roman" w:cs="Times New Roman"/>
          <w:sz w:val="28"/>
        </w:rPr>
        <w:t>3) дату и номер предостережения;</w:t>
      </w:r>
    </w:p>
    <w:p w14:paraId="4D61AE9E">
      <w:pPr>
        <w:widowControl/>
        <w:ind w:firstLine="540"/>
        <w:jc w:val="both"/>
        <w:rPr>
          <w:rFonts w:ascii="Times New Roman" w:hAnsi="Times New Roman" w:cs="Times New Roman"/>
          <w:sz w:val="28"/>
        </w:rPr>
      </w:pPr>
      <w:r>
        <w:rPr>
          <w:rFonts w:ascii="Times New Roman" w:hAnsi="Times New Roman" w:cs="Times New Roman"/>
          <w:sz w:val="28"/>
        </w:rPr>
        <w:t>4) доводы, на основании которых контролируемое лицо не согласно с объявленным предостережением;</w:t>
      </w:r>
    </w:p>
    <w:p w14:paraId="3774AF87">
      <w:pPr>
        <w:widowControl/>
        <w:ind w:firstLine="540"/>
        <w:jc w:val="both"/>
        <w:rPr>
          <w:rFonts w:ascii="Times New Roman" w:hAnsi="Times New Roman" w:cs="Times New Roman"/>
          <w:sz w:val="28"/>
        </w:rPr>
      </w:pPr>
      <w:r>
        <w:rPr>
          <w:rFonts w:ascii="Times New Roman" w:hAnsi="Times New Roman" w:cs="Times New Roman"/>
          <w:sz w:val="28"/>
        </w:rPr>
        <w:t>5) дату получения предостережения контролируемым лицом;</w:t>
      </w:r>
    </w:p>
    <w:p w14:paraId="127E9680">
      <w:pPr>
        <w:widowControl/>
        <w:ind w:firstLine="540"/>
        <w:jc w:val="both"/>
        <w:rPr>
          <w:rFonts w:ascii="Times New Roman" w:hAnsi="Times New Roman" w:cs="Times New Roman"/>
          <w:sz w:val="28"/>
        </w:rPr>
      </w:pPr>
      <w:r>
        <w:rPr>
          <w:rFonts w:ascii="Times New Roman" w:hAnsi="Times New Roman" w:cs="Times New Roman"/>
          <w:sz w:val="28"/>
        </w:rPr>
        <w:t>6) личную подпись и дату.</w:t>
      </w:r>
    </w:p>
    <w:p w14:paraId="1D6078C8">
      <w:pPr>
        <w:widowControl/>
        <w:ind w:firstLine="540"/>
        <w:jc w:val="both"/>
        <w:rPr>
          <w:rFonts w:ascii="Times New Roman" w:hAnsi="Times New Roman" w:cs="Times New Roman"/>
          <w:sz w:val="28"/>
        </w:rPr>
      </w:pPr>
      <w:r>
        <w:rPr>
          <w:rFonts w:ascii="Times New Roman" w:hAnsi="Times New Roman" w:cs="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190640B0">
      <w:pPr>
        <w:pStyle w:val="6"/>
        <w:ind w:firstLine="540"/>
        <w:jc w:val="both"/>
      </w:pPr>
      <w:r>
        <w:rPr>
          <w:sz w:val="28"/>
        </w:rPr>
        <w:t>3.2.6. Контрольный орган рассматривает возражение в отношении предостережения в течение пятнадцати рабочих дней со дня его получения.</w:t>
      </w:r>
    </w:p>
    <w:p w14:paraId="1FEC63FA">
      <w:pPr>
        <w:widowControl/>
        <w:ind w:firstLine="540"/>
        <w:jc w:val="both"/>
        <w:rPr>
          <w:rFonts w:ascii="Times New Roman" w:hAnsi="Times New Roman" w:cs="Times New Roman"/>
          <w:sz w:val="28"/>
        </w:rPr>
      </w:pPr>
      <w:r>
        <w:rPr>
          <w:rFonts w:ascii="Times New Roman" w:hAnsi="Times New Roman" w:cs="Times New Roman"/>
          <w:sz w:val="28"/>
        </w:rPr>
        <w:t>3.2.7. По результатам рассмотрения возражения Контрольный орган принимает одно из следующих решений:</w:t>
      </w:r>
    </w:p>
    <w:p w14:paraId="4AC41E99">
      <w:pPr>
        <w:widowControl/>
        <w:ind w:firstLine="540"/>
        <w:jc w:val="both"/>
      </w:pPr>
      <w:r>
        <w:rPr>
          <w:rFonts w:ascii="Times New Roman" w:hAnsi="Times New Roman" w:cs="Times New Roman"/>
          <w:sz w:val="28"/>
        </w:rPr>
        <w:t>1) удовлетворяет возражение в форме отмены объявленного предостережения;</w:t>
      </w:r>
    </w:p>
    <w:p w14:paraId="60D6B6EF">
      <w:pPr>
        <w:widowControl/>
        <w:ind w:firstLine="540"/>
        <w:jc w:val="both"/>
        <w:rPr>
          <w:rFonts w:ascii="Times New Roman" w:hAnsi="Times New Roman" w:cs="Times New Roman"/>
          <w:sz w:val="28"/>
        </w:rPr>
      </w:pPr>
      <w:r>
        <w:rPr>
          <w:rFonts w:ascii="Times New Roman" w:hAnsi="Times New Roman" w:cs="Times New Roman"/>
          <w:sz w:val="28"/>
        </w:rPr>
        <w:t>2) отказывает в удовлетворении возражения с указанием причины отказа.</w:t>
      </w:r>
    </w:p>
    <w:p w14:paraId="2834E97C">
      <w:pPr>
        <w:pStyle w:val="6"/>
        <w:ind w:firstLine="540"/>
        <w:jc w:val="both"/>
      </w:pPr>
      <w:r>
        <w:rPr>
          <w:sz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10EDFACA">
      <w:pPr>
        <w:widowControl/>
        <w:ind w:firstLine="540"/>
        <w:jc w:val="both"/>
        <w:rPr>
          <w:rFonts w:ascii="Times New Roman" w:hAnsi="Times New Roman" w:cs="Times New Roman"/>
          <w:sz w:val="28"/>
        </w:rPr>
      </w:pPr>
      <w:r>
        <w:rPr>
          <w:rFonts w:ascii="Times New Roman" w:hAnsi="Times New Roman" w:cs="Times New Roman"/>
          <w:sz w:val="28"/>
        </w:rPr>
        <w:t>3.2.9. Повторное направление возражения по тем же основаниям не допускается.</w:t>
      </w:r>
    </w:p>
    <w:p w14:paraId="14BAC877">
      <w:pPr>
        <w:pStyle w:val="5"/>
        <w:ind w:firstLine="540"/>
        <w:jc w:val="both"/>
        <w:rPr>
          <w:rFonts w:ascii="Verdana" w:hAnsi="Verdana" w:cs="Verdana"/>
          <w:sz w:val="28"/>
          <w:szCs w:val="28"/>
        </w:rPr>
      </w:pPr>
      <w:r>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5CA92FBB">
      <w:pPr>
        <w:widowControl/>
        <w:ind w:firstLine="540"/>
        <w:jc w:val="both"/>
        <w:rPr>
          <w:rFonts w:ascii="Times New Roman" w:hAnsi="Times New Roman" w:cs="Times New Roman"/>
          <w:sz w:val="28"/>
          <w:szCs w:val="28"/>
        </w:rPr>
      </w:pPr>
    </w:p>
    <w:p w14:paraId="6199031B">
      <w:pPr>
        <w:widowControl/>
        <w:ind w:firstLine="540"/>
        <w:jc w:val="center"/>
        <w:rPr>
          <w:rFonts w:ascii="Times New Roman" w:hAnsi="Times New Roman" w:cs="Times New Roman"/>
          <w:b/>
          <w:bCs/>
          <w:sz w:val="28"/>
        </w:rPr>
      </w:pPr>
      <w:r>
        <w:rPr>
          <w:rFonts w:ascii="Times New Roman" w:hAnsi="Times New Roman" w:cs="Times New Roman"/>
          <w:b/>
          <w:bCs/>
          <w:sz w:val="28"/>
        </w:rPr>
        <w:t>3.3. Консультирование</w:t>
      </w:r>
    </w:p>
    <w:p w14:paraId="46190B69">
      <w:pPr>
        <w:widowControl/>
        <w:ind w:firstLine="540"/>
        <w:jc w:val="center"/>
        <w:rPr>
          <w:rFonts w:ascii="Times New Roman" w:hAnsi="Times New Roman" w:cs="Times New Roman"/>
          <w:sz w:val="28"/>
        </w:rPr>
      </w:pPr>
    </w:p>
    <w:p w14:paraId="49D78480">
      <w:pPr>
        <w:pStyle w:val="6"/>
        <w:ind w:firstLine="540"/>
        <w:jc w:val="both"/>
      </w:pPr>
      <w:r>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6C02F5AB">
      <w:pPr>
        <w:pStyle w:val="6"/>
        <w:tabs>
          <w:tab w:val="left" w:pos="1134"/>
        </w:tabs>
        <w:ind w:left="709" w:firstLine="540"/>
        <w:jc w:val="both"/>
        <w:rPr>
          <w:sz w:val="28"/>
        </w:rPr>
      </w:pPr>
      <w:r>
        <w:rPr>
          <w:sz w:val="28"/>
        </w:rPr>
        <w:t>1) порядка проведения контрольных мероприятий;</w:t>
      </w:r>
    </w:p>
    <w:p w14:paraId="489792CA">
      <w:pPr>
        <w:pStyle w:val="6"/>
        <w:tabs>
          <w:tab w:val="left" w:pos="1134"/>
        </w:tabs>
        <w:ind w:left="709" w:firstLine="540"/>
        <w:jc w:val="both"/>
        <w:rPr>
          <w:sz w:val="28"/>
        </w:rPr>
      </w:pPr>
      <w:r>
        <w:rPr>
          <w:sz w:val="28"/>
        </w:rPr>
        <w:t>2) периодичности проведения контрольных мероприятий;</w:t>
      </w:r>
    </w:p>
    <w:p w14:paraId="79E717FC">
      <w:pPr>
        <w:pStyle w:val="6"/>
        <w:tabs>
          <w:tab w:val="left" w:pos="1134"/>
        </w:tabs>
        <w:ind w:left="709" w:firstLine="540"/>
        <w:jc w:val="both"/>
        <w:rPr>
          <w:sz w:val="28"/>
        </w:rPr>
      </w:pPr>
      <w:r>
        <w:rPr>
          <w:sz w:val="28"/>
        </w:rPr>
        <w:t>3) порядка принятия решений по итогам контрольных мероприятий;</w:t>
      </w:r>
    </w:p>
    <w:p w14:paraId="31901F20">
      <w:pPr>
        <w:pStyle w:val="6"/>
        <w:tabs>
          <w:tab w:val="left" w:pos="1134"/>
        </w:tabs>
        <w:ind w:left="709" w:firstLine="540"/>
        <w:jc w:val="both"/>
        <w:rPr>
          <w:sz w:val="28"/>
        </w:rPr>
      </w:pPr>
      <w:r>
        <w:rPr>
          <w:sz w:val="28"/>
        </w:rPr>
        <w:t>4) порядка обжалования решений Контрольного органа.</w:t>
      </w:r>
    </w:p>
    <w:p w14:paraId="0106DCC8">
      <w:pPr>
        <w:pStyle w:val="8"/>
        <w:widowControl/>
        <w:tabs>
          <w:tab w:val="left" w:pos="1134"/>
        </w:tabs>
        <w:ind w:left="0" w:firstLine="540"/>
        <w:jc w:val="both"/>
        <w:rPr>
          <w:lang w:val="ru-RU"/>
        </w:rPr>
      </w:pPr>
      <w:r>
        <w:rPr>
          <w:rFonts w:ascii="Times New Roman" w:hAnsi="Times New Roman" w:cs="Times New Roman"/>
          <w:sz w:val="28"/>
          <w:lang w:val="ru-RU"/>
        </w:rPr>
        <w:t>3.3.2. Уполномоченные должностные лица Контрольного органа осуществляют консультирование контролируемых лиц и их представителей:</w:t>
      </w:r>
    </w:p>
    <w:p w14:paraId="7F508313">
      <w:pPr>
        <w:pStyle w:val="6"/>
        <w:ind w:firstLine="540"/>
        <w:jc w:val="both"/>
        <w:rPr>
          <w:sz w:val="28"/>
        </w:rPr>
      </w:pPr>
      <w:r>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4EC1665D">
      <w:pPr>
        <w:pStyle w:val="6"/>
        <w:ind w:firstLine="540"/>
        <w:jc w:val="both"/>
      </w:pPr>
      <w:r>
        <w:rPr>
          <w:sz w:val="28"/>
        </w:rPr>
        <w:t>2) посредством размещения на официальном сайте письменного разъяснения по однотипным обращениям (более 10</w:t>
      </w:r>
      <w:r>
        <w:rPr>
          <w:rStyle w:val="9"/>
          <w:color w:val="FF0000"/>
          <w:sz w:val="28"/>
          <w:szCs w:val="20"/>
        </w:rPr>
        <w:t xml:space="preserve"> </w:t>
      </w:r>
      <w:r>
        <w:rPr>
          <w:sz w:val="28"/>
        </w:rPr>
        <w:t xml:space="preserve"> однотипных обращений) контролируемых лиц и их представителей, подписанного уполномоченным должностным лицом Контрольного органа.</w:t>
      </w:r>
    </w:p>
    <w:p w14:paraId="6C80E9E7">
      <w:pPr>
        <w:widowControl/>
        <w:ind w:firstLine="540"/>
        <w:jc w:val="both"/>
      </w:pPr>
      <w:r>
        <w:rPr>
          <w:rFonts w:ascii="Times New Roman" w:hAnsi="Times New Roman" w:cs="Times New Roman"/>
          <w:sz w:val="28"/>
        </w:rPr>
        <w:t>3.3.3. Индивидуальное консультирование на личном приеме каждого заявителя уполномоченным должностным лицом Контрольного органа не может превышать 10 минут.</w:t>
      </w:r>
    </w:p>
    <w:p w14:paraId="289A473E">
      <w:pPr>
        <w:widowControl/>
        <w:ind w:firstLine="540"/>
        <w:jc w:val="both"/>
        <w:rPr>
          <w:rFonts w:ascii="Times New Roman" w:hAnsi="Times New Roman" w:cs="Times New Roman"/>
          <w:sz w:val="28"/>
        </w:rPr>
      </w:pPr>
      <w:r>
        <w:rPr>
          <w:rFonts w:ascii="Times New Roman" w:hAnsi="Times New Roman" w:cs="Times New Roman"/>
          <w:sz w:val="28"/>
        </w:rPr>
        <w:t>Время разговора по телефону не должно превышать 10 минут.</w:t>
      </w:r>
    </w:p>
    <w:p w14:paraId="41ABE6F9">
      <w:pPr>
        <w:pStyle w:val="6"/>
        <w:ind w:firstLine="540"/>
        <w:jc w:val="both"/>
      </w:pPr>
      <w:r>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7AC8A2F0">
      <w:pPr>
        <w:pStyle w:val="6"/>
        <w:ind w:firstLine="540"/>
        <w:jc w:val="both"/>
        <w:rPr>
          <w:sz w:val="28"/>
        </w:rPr>
      </w:pPr>
      <w:r>
        <w:rPr>
          <w:sz w:val="28"/>
        </w:rPr>
        <w:t>3.3.5. Письменное консультирование контролируемых лиц и их представителей осуществляется по следующим вопросам:</w:t>
      </w:r>
    </w:p>
    <w:p w14:paraId="7E1FD223">
      <w:pPr>
        <w:pStyle w:val="6"/>
        <w:ind w:firstLine="540"/>
        <w:jc w:val="both"/>
        <w:rPr>
          <w:sz w:val="28"/>
        </w:rPr>
      </w:pPr>
      <w:r>
        <w:rPr>
          <w:sz w:val="28"/>
        </w:rPr>
        <w:t>1) порядок обжалования решений Контрольного органа;</w:t>
      </w:r>
    </w:p>
    <w:p w14:paraId="25CD79C9">
      <w:pPr>
        <w:pStyle w:val="6"/>
        <w:ind w:firstLine="540"/>
        <w:jc w:val="both"/>
        <w:rPr>
          <w:sz w:val="28"/>
        </w:rPr>
      </w:pPr>
      <w:r>
        <w:rPr>
          <w:sz w:val="28"/>
        </w:rPr>
        <w:t xml:space="preserve">2) порядок проведения профилактического визита и обязательного профилактического визита. </w:t>
      </w:r>
    </w:p>
    <w:p w14:paraId="56C5CB3E">
      <w:pPr>
        <w:pStyle w:val="6"/>
        <w:ind w:firstLine="540"/>
        <w:jc w:val="both"/>
      </w:pPr>
      <w:bookmarkStart w:id="3" w:name="_Hlk161845802"/>
      <w:bookmarkEnd w:id="3"/>
      <w:r>
        <w:rPr>
          <w:sz w:val="28"/>
        </w:rPr>
        <w:t xml:space="preserve">3.3.6. Контролируемое лицо вправе </w:t>
      </w:r>
      <w:r>
        <w:rPr>
          <w:sz w:val="28"/>
          <w:szCs w:val="28"/>
        </w:rPr>
        <w:t xml:space="preserve">направить запрос о предоставлении письменного ответа в сроки, установленные Федеральным </w:t>
      </w:r>
      <w:r>
        <w:fldChar w:fldCharType="begin"/>
      </w:r>
      <w:r>
        <w:instrText xml:space="preserve"> HYPERLINK "consultantplus://offline/ref=5E6A5980DDC49DEF879D2EC1F223EBC9DB01A1693AC1EF7FF63C704701E48CD1DE1B2C709B4C735C6643BD95F3420E3B41FAB0A6E5258E6Cl8RFI" \h </w:instrText>
      </w:r>
      <w:r>
        <w:fldChar w:fldCharType="separate"/>
      </w:r>
      <w:r>
        <w:rPr>
          <w:rStyle w:val="4"/>
          <w:color w:val="auto"/>
          <w:sz w:val="28"/>
          <w:szCs w:val="28"/>
          <w:u w:val="none"/>
        </w:rPr>
        <w:t>законом</w:t>
      </w:r>
      <w:r>
        <w:rPr>
          <w:rStyle w:val="4"/>
          <w:color w:val="auto"/>
          <w:sz w:val="28"/>
          <w:szCs w:val="28"/>
          <w:u w:val="none"/>
        </w:rPr>
        <w:fldChar w:fldCharType="end"/>
      </w:r>
      <w:r>
        <w:rPr>
          <w:sz w:val="28"/>
          <w:szCs w:val="28"/>
        </w:rPr>
        <w:t xml:space="preserve"> от 02.05.2006 № 59-ФЗ «О порядке рассмотрения обращений граждан</w:t>
      </w:r>
      <w:r>
        <w:rPr>
          <w:sz w:val="28"/>
        </w:rPr>
        <w:t xml:space="preserve"> Российской Федерации».</w:t>
      </w:r>
    </w:p>
    <w:p w14:paraId="7D12DE57">
      <w:pPr>
        <w:pStyle w:val="6"/>
        <w:ind w:firstLine="540"/>
        <w:jc w:val="both"/>
        <w:rPr>
          <w:sz w:val="28"/>
        </w:rPr>
      </w:pPr>
      <w:r>
        <w:rPr>
          <w:sz w:val="28"/>
        </w:rPr>
        <w:t>3.3.7. Контрольный орган осуществляет учет проведенных консультирований.</w:t>
      </w:r>
    </w:p>
    <w:p w14:paraId="57E8A11F">
      <w:pPr>
        <w:pStyle w:val="8"/>
        <w:widowControl/>
        <w:tabs>
          <w:tab w:val="left" w:pos="1134"/>
        </w:tabs>
        <w:ind w:left="0" w:firstLine="540"/>
        <w:jc w:val="both"/>
        <w:rPr>
          <w:rFonts w:ascii="Times New Roman" w:hAnsi="Times New Roman" w:cs="Times New Roman"/>
          <w:sz w:val="28"/>
          <w:lang w:val="ru-RU"/>
        </w:rPr>
      </w:pPr>
    </w:p>
    <w:p w14:paraId="127A034C">
      <w:pPr>
        <w:pStyle w:val="6"/>
        <w:ind w:firstLine="540"/>
        <w:jc w:val="center"/>
        <w:rPr>
          <w:b/>
          <w:bCs/>
        </w:rPr>
      </w:pPr>
      <w:r>
        <w:rPr>
          <w:b/>
          <w:bCs/>
          <w:sz w:val="28"/>
        </w:rPr>
        <w:t>3.4. Профилактический визит</w:t>
      </w:r>
    </w:p>
    <w:p w14:paraId="6DDD36B3">
      <w:pPr>
        <w:pStyle w:val="6"/>
        <w:ind w:firstLine="540"/>
        <w:jc w:val="both"/>
        <w:rPr>
          <w:sz w:val="28"/>
        </w:rPr>
      </w:pPr>
    </w:p>
    <w:p w14:paraId="5A8864CA">
      <w:pPr>
        <w:widowControl/>
        <w:autoSpaceDE w:val="0"/>
        <w:ind w:firstLine="540"/>
        <w:jc w:val="both"/>
        <w:rPr>
          <w:rFonts w:ascii="Times New Roman" w:hAnsi="Times New Roman" w:cs="Times New Roman"/>
          <w:sz w:val="28"/>
          <w:szCs w:val="28"/>
        </w:rPr>
      </w:pPr>
      <w:r>
        <w:rPr>
          <w:rFonts w:ascii="Times New Roman" w:hAnsi="Times New Roman" w:cs="Times New Roman"/>
          <w:sz w:val="28"/>
        </w:rPr>
        <w:t xml:space="preserve">3.4.1. </w:t>
      </w:r>
      <w:r>
        <w:rPr>
          <w:rFonts w:ascii="Times New Roman" w:hAnsi="Times New Roman" w:cs="Times New Roman"/>
          <w:sz w:val="28"/>
          <w:szCs w:val="28"/>
        </w:rPr>
        <w:t>Профилактический визит проводится в форме профилактической беседы уполномоченным должностным лицом Контрольного органа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D8F8BA6">
      <w:pPr>
        <w:widowControl/>
        <w:ind w:firstLine="540"/>
        <w:jc w:val="both"/>
        <w:rPr>
          <w:rFonts w:ascii="Times New Roman" w:hAnsi="Times New Roman" w:cs="Times New Roman"/>
          <w:sz w:val="28"/>
          <w:shd w:val="clear" w:color="auto" w:fill="F1C100"/>
        </w:rPr>
      </w:pPr>
      <w:r>
        <w:rPr>
          <w:rFonts w:ascii="Times New Roman" w:hAnsi="Times New Roman" w:cs="Times New Roman"/>
          <w:sz w:val="28"/>
        </w:rPr>
        <w:t>3.4.2.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46ED3938">
      <w:pPr>
        <w:widowControl/>
        <w:ind w:firstLine="540"/>
        <w:jc w:val="both"/>
        <w:rPr>
          <w:rFonts w:ascii="Times New Roman" w:hAnsi="Times New Roman" w:cs="Times New Roman"/>
          <w:color w:val="auto"/>
          <w:sz w:val="28"/>
        </w:rPr>
      </w:pPr>
      <w:r>
        <w:rPr>
          <w:rFonts w:ascii="Times New Roman" w:hAnsi="Times New Roman" w:cs="Times New Roman"/>
          <w:sz w:val="28"/>
        </w:rPr>
        <w:t xml:space="preserve">3.4.3. Профилактический визит проводится по инициативе Контрольного </w:t>
      </w:r>
      <w:r>
        <w:rPr>
          <w:rFonts w:ascii="Times New Roman" w:hAnsi="Times New Roman" w:cs="Times New Roman"/>
          <w:color w:val="auto"/>
          <w:sz w:val="28"/>
        </w:rPr>
        <w:t>органа (обязательный профилактический визит) или по инициативе контролируемого лица.</w:t>
      </w:r>
    </w:p>
    <w:p w14:paraId="15B8F1FD">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cs="Times New Roman"/>
          <w:color w:val="auto"/>
          <w:sz w:val="28"/>
          <w:szCs w:val="28"/>
        </w:rPr>
        <w:t xml:space="preserve">3.4.3.1. </w:t>
      </w:r>
      <w:r>
        <w:rPr>
          <w:rFonts w:ascii="Times New Roman" w:hAnsi="Times New Roman" w:eastAsia="Times New Roman" w:cs="Times New Roman"/>
          <w:color w:val="auto"/>
          <w:sz w:val="28"/>
          <w:szCs w:val="28"/>
          <w:lang w:eastAsia="ru-RU"/>
        </w:rPr>
        <w:t>Обязательный профилактический визит проводится:</w:t>
      </w:r>
    </w:p>
    <w:p w14:paraId="732825D0">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постановлением Правительства Российской Федерации от 01.10.2025 г. № 1511 «О периодичности проведения обязательных профилактических визитов в рамках государственного контроля (надзора), муниципального контроля» для объектов контроля, отнесенных к категории среднего и умеренного риска. В отношении объектов контроля, относящихся к категории высокого риска, обязательные профилактические визиты проводятся не реже одного раза в 2 года. В отношении объектов контроля, относящихся к категории низкого риска, обязательные профилактические визиты не проводятся. </w:t>
      </w:r>
    </w:p>
    <w:p w14:paraId="663F9186">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по поручению:</w:t>
      </w:r>
    </w:p>
    <w:p w14:paraId="2FBEB05A">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Президента Российской Федерации;</w:t>
      </w:r>
    </w:p>
    <w:p w14:paraId="41802B09">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p w14:paraId="6CFFD6E7">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Обязательный профилактический визит не предусматривает отказ контролируемого лица от его проведения.</w:t>
      </w:r>
    </w:p>
    <w:p w14:paraId="2DE44591">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рамках обязательного профилактического визита, при необходимости проводится осмотр и истребование необходимых документов.</w:t>
      </w:r>
    </w:p>
    <w:p w14:paraId="294DAA03">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Срок проведения обязательного профилактического визита не может превышать десять рабочих дней.</w:t>
      </w:r>
    </w:p>
    <w:p w14:paraId="238002DE">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пунктом 4.2.1. настоящего Положения для контрольных мероприятий.</w:t>
      </w:r>
    </w:p>
    <w:p w14:paraId="00FAC6F5">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Контролируемое лицо или его представитель знакомится с содержанием акта обязательного профилактического визита на месте его проведения. В случае, если составление акта по результатам обязательного профилактического визита на месте его проведения невозможно, Контрольный орган направляет акт контролируемому лицу в электронном виде.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обязательного профилактического визита в акте делается соответствующая отметка.</w:t>
      </w:r>
    </w:p>
    <w:p w14:paraId="2FAF6358">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случае невозможности проведения обязательного профилактического визита и (или) уклонения контролируемого лица от его проведения уполномоченным должностным лицом Контрольного органа составляется акт о невозможности проведения обязательного профилактического визита в порядке, предусмотренном Законом №248-ФЗ.</w:t>
      </w:r>
    </w:p>
    <w:p w14:paraId="7683059A">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1B7ADA19">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случае, если нарушения обязательных требований не устранены до окончания проведения обязательного профилактического визита, контролируемому лицу выдается предписание об устранении выявленных нарушений обязательных требований в порядке, установленном пунктом 4.2.2. настоящего Положения.</w:t>
      </w:r>
    </w:p>
    <w:p w14:paraId="530DB797">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3.4.3.2.</w:t>
      </w:r>
      <w:r>
        <w:rPr>
          <w:rFonts w:ascii="Times New Roman" w:hAnsi="Times New Roman" w:eastAsia="Times New Roman" w:cs="Times New Roman"/>
          <w:b/>
          <w:bCs/>
          <w:color w:val="auto"/>
          <w:sz w:val="28"/>
          <w:szCs w:val="28"/>
          <w:lang w:eastAsia="ru-RU"/>
        </w:rPr>
        <w:t xml:space="preserve"> </w:t>
      </w:r>
      <w:r>
        <w:rPr>
          <w:rFonts w:ascii="Times New Roman" w:hAnsi="Times New Roman" w:eastAsia="Times New Roman" w:cs="Times New Roman"/>
          <w:color w:val="auto"/>
          <w:sz w:val="28"/>
          <w:szCs w:val="28"/>
          <w:lang w:eastAsia="ru-RU"/>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5048F2C6">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19966462">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3995BDE6">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об отказе в проведении профилактического визита принимается в следующих случаях:</w:t>
      </w:r>
    </w:p>
    <w:p w14:paraId="40A2E02B">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от контролируемого лица поступило уведомление об отзыве заявления;</w:t>
      </w:r>
    </w:p>
    <w:p w14:paraId="437EB3A1">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6EBDF171">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в течение года до даты подачи заявления Контрольным органом проведен профилактический визит по ранее поданному заявлению;</w:t>
      </w:r>
    </w:p>
    <w:p w14:paraId="07E4609C">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14:paraId="5F5AEB28">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Решение об отказе в проведении профилактического визита может быть обжаловано контролируемым лицом в порядке, установленном Разделом 5 настоящего Положения. </w:t>
      </w:r>
    </w:p>
    <w:p w14:paraId="3DFC36FF">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14:paraId="0FD6A9D5">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Разъяснения и рекомендации, полученные контролируемым лицом в ходе профилактического визита, носят рекомендательный характер.</w:t>
      </w:r>
    </w:p>
    <w:p w14:paraId="393E1803">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Предписания об устранении выявленных в ходе профилактического визита нарушений обязательных требований, контролируемым лицам выдаваться, не могут. </w:t>
      </w:r>
    </w:p>
    <w:p w14:paraId="1E2BF772">
      <w:pPr>
        <w:widowControl/>
        <w:ind w:firstLine="54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осуществляющее проведение профилактического визита незамедлительно направляет информацию об этом руководителю Контрольного органа для принятия решения о проведении контрольных мероприятий.</w:t>
      </w:r>
      <w:r>
        <w:t xml:space="preserve"> </w:t>
      </w:r>
    </w:p>
    <w:p w14:paraId="17C0876A">
      <w:pPr>
        <w:pStyle w:val="8"/>
        <w:widowControl/>
        <w:tabs>
          <w:tab w:val="left" w:pos="1134"/>
        </w:tabs>
        <w:ind w:left="0" w:firstLine="540"/>
        <w:jc w:val="center"/>
        <w:rPr>
          <w:rFonts w:ascii="Times New Roman" w:hAnsi="Times New Roman" w:cs="Times New Roman"/>
          <w:sz w:val="28"/>
          <w:szCs w:val="28"/>
          <w:lang w:val="ru-RU" w:eastAsia="uk-UA"/>
        </w:rPr>
      </w:pPr>
    </w:p>
    <w:p w14:paraId="5017AD6C">
      <w:pPr>
        <w:pStyle w:val="8"/>
        <w:widowControl/>
        <w:tabs>
          <w:tab w:val="left" w:pos="1134"/>
        </w:tabs>
        <w:ind w:left="0" w:firstLine="540"/>
        <w:jc w:val="center"/>
        <w:rPr>
          <w:rFonts w:ascii="Times New Roman" w:hAnsi="Times New Roman" w:cs="Times New Roman"/>
          <w:b/>
          <w:sz w:val="28"/>
          <w:lang w:val="ru-RU"/>
        </w:rPr>
      </w:pPr>
      <w:r>
        <w:rPr>
          <w:rFonts w:ascii="Times New Roman" w:hAnsi="Times New Roman" w:cs="Times New Roman"/>
          <w:b/>
          <w:sz w:val="28"/>
          <w:lang w:val="ru-RU"/>
        </w:rPr>
        <w:t xml:space="preserve">4. Контрольные мероприятия, проводимые в рамках </w:t>
      </w:r>
    </w:p>
    <w:p w14:paraId="3764DFC0">
      <w:pPr>
        <w:pStyle w:val="8"/>
        <w:widowControl/>
        <w:tabs>
          <w:tab w:val="left" w:pos="1134"/>
        </w:tabs>
        <w:ind w:left="0" w:firstLine="540"/>
        <w:jc w:val="center"/>
        <w:rPr>
          <w:rFonts w:ascii="Times New Roman" w:hAnsi="Times New Roman" w:cs="Times New Roman"/>
          <w:b/>
          <w:sz w:val="28"/>
          <w:lang w:val="ru-RU"/>
        </w:rPr>
      </w:pPr>
      <w:r>
        <w:rPr>
          <w:rFonts w:ascii="Times New Roman" w:hAnsi="Times New Roman" w:cs="Times New Roman"/>
          <w:b/>
          <w:sz w:val="28"/>
          <w:lang w:val="ru-RU"/>
        </w:rPr>
        <w:t xml:space="preserve">муниципального контроля </w:t>
      </w:r>
    </w:p>
    <w:p w14:paraId="33E8A896">
      <w:pPr>
        <w:widowControl/>
        <w:tabs>
          <w:tab w:val="left" w:pos="1134"/>
        </w:tabs>
        <w:ind w:firstLine="540"/>
        <w:jc w:val="center"/>
        <w:rPr>
          <w:rFonts w:ascii="Times New Roman" w:hAnsi="Times New Roman" w:cs="Times New Roman"/>
          <w:b/>
          <w:sz w:val="28"/>
          <w:highlight w:val="yellow"/>
        </w:rPr>
      </w:pPr>
    </w:p>
    <w:p w14:paraId="7F98422D">
      <w:pPr>
        <w:widowControl/>
        <w:tabs>
          <w:tab w:val="left" w:pos="1134"/>
        </w:tabs>
        <w:ind w:firstLine="540"/>
        <w:jc w:val="center"/>
        <w:rPr>
          <w:rFonts w:ascii="Times New Roman" w:hAnsi="Times New Roman" w:cs="Times New Roman"/>
          <w:b/>
          <w:bCs/>
          <w:sz w:val="28"/>
        </w:rPr>
      </w:pPr>
      <w:r>
        <w:rPr>
          <w:rFonts w:ascii="Times New Roman" w:hAnsi="Times New Roman" w:cs="Times New Roman"/>
          <w:b/>
          <w:bCs/>
          <w:sz w:val="28"/>
        </w:rPr>
        <w:t>4.1. Контрольные мероприятия. Общие вопросы</w:t>
      </w:r>
    </w:p>
    <w:p w14:paraId="0F2FC7B0">
      <w:pPr>
        <w:widowControl/>
        <w:tabs>
          <w:tab w:val="left" w:pos="1134"/>
        </w:tabs>
        <w:ind w:firstLine="540"/>
        <w:jc w:val="both"/>
        <w:rPr>
          <w:rFonts w:ascii="Times New Roman" w:hAnsi="Times New Roman" w:cs="Times New Roman"/>
          <w:sz w:val="28"/>
        </w:rPr>
      </w:pPr>
    </w:p>
    <w:p w14:paraId="370C70D9">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 при взаимодействии с контролируемыми лицами:</w:t>
      </w:r>
    </w:p>
    <w:p w14:paraId="7351FA5D">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 инспекционный визит, </w:t>
      </w:r>
    </w:p>
    <w:p w14:paraId="2AFEB135">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 документарная проверка, </w:t>
      </w:r>
    </w:p>
    <w:p w14:paraId="07E0F5A1">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выездная проверка.</w:t>
      </w:r>
    </w:p>
    <w:p w14:paraId="5C3BDDE1">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Инспекционный визит и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FBBEA02">
      <w:pPr>
        <w:pStyle w:val="8"/>
        <w:widowControl/>
        <w:tabs>
          <w:tab w:val="left" w:pos="1134"/>
        </w:tabs>
        <w:ind w:left="0" w:firstLine="540"/>
        <w:jc w:val="both"/>
        <w:rPr>
          <w:lang w:val="ru-RU"/>
        </w:rPr>
      </w:pPr>
      <w:r>
        <w:rPr>
          <w:rFonts w:ascii="Times New Roman" w:hAnsi="Times New Roman" w:cs="Times New Roman"/>
          <w:sz w:val="28"/>
          <w:lang w:val="ru-RU"/>
        </w:rPr>
        <w:t xml:space="preserve">4.1.2. При осуществлении </w:t>
      </w:r>
      <w:r>
        <w:rPr>
          <w:rFonts w:ascii="Times New Roman" w:hAnsi="Times New Roman" w:cs="Times New Roman"/>
          <w:sz w:val="28"/>
          <w:szCs w:val="22"/>
          <w:lang w:val="ru-RU"/>
        </w:rPr>
        <w:t xml:space="preserve">муниципального контроля с </w:t>
      </w:r>
      <w:r>
        <w:rPr>
          <w:rFonts w:ascii="Times New Roman" w:hAnsi="Times New Roman" w:cs="Times New Roman"/>
          <w:sz w:val="28"/>
          <w:lang w:val="ru-RU"/>
        </w:rPr>
        <w:t xml:space="preserve">взаимодействием с контролируемыми лицами производятся: </w:t>
      </w:r>
    </w:p>
    <w:p w14:paraId="670D56CB">
      <w:pPr>
        <w:pStyle w:val="8"/>
        <w:widowControl/>
        <w:tabs>
          <w:tab w:val="left" w:pos="1134"/>
        </w:tabs>
        <w:ind w:left="0" w:firstLine="540"/>
        <w:jc w:val="both"/>
        <w:rPr>
          <w:rFonts w:ascii="Times New Roman" w:hAnsi="Times New Roman" w:cs="Times New Roman"/>
          <w:b/>
          <w:sz w:val="28"/>
          <w:lang w:val="ru-RU"/>
        </w:rPr>
      </w:pPr>
      <w:r>
        <w:rPr>
          <w:rFonts w:ascii="Times New Roman" w:hAnsi="Times New Roman" w:cs="Times New Roman"/>
          <w:sz w:val="28"/>
          <w:lang w:val="ru-RU"/>
        </w:rPr>
        <w:t xml:space="preserve">встречи, телефонные и иные переговоры (непосредственное </w:t>
      </w:r>
      <w:r>
        <w:rPr>
          <w:rFonts w:ascii="Times New Roman" w:hAnsi="Times New Roman" w:cs="Times New Roman"/>
          <w:sz w:val="28"/>
          <w:szCs w:val="22"/>
          <w:lang w:val="ru-RU"/>
        </w:rPr>
        <w:t>взаимодействие) между уполномоченным должностным лицом Контрольного органа и контролируемым лицом или его</w:t>
      </w:r>
      <w:r>
        <w:rPr>
          <w:rFonts w:ascii="Times New Roman" w:hAnsi="Times New Roman" w:cs="Times New Roman"/>
          <w:sz w:val="28"/>
          <w:lang w:val="ru-RU"/>
        </w:rPr>
        <w:t xml:space="preserve"> представителем;</w:t>
      </w:r>
    </w:p>
    <w:p w14:paraId="05C7A48F">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запрос документов, иных материалов;</w:t>
      </w:r>
    </w:p>
    <w:p w14:paraId="5700AA42">
      <w:pPr>
        <w:pStyle w:val="8"/>
        <w:widowControl/>
        <w:tabs>
          <w:tab w:val="left" w:pos="1134"/>
        </w:tabs>
        <w:ind w:left="0" w:firstLine="540"/>
        <w:jc w:val="both"/>
        <w:rPr>
          <w:lang w:val="ru-RU"/>
        </w:rPr>
      </w:pPr>
      <w:r>
        <w:rPr>
          <w:rFonts w:ascii="Times New Roman" w:hAnsi="Times New Roman" w:cs="Times New Roman"/>
          <w:sz w:val="28"/>
          <w:lang w:val="ru-RU"/>
        </w:rPr>
        <w:t xml:space="preserve">присутствие уполномоченного должностного лица Контрольного органа в месте осуществления деятельности контролируемого лица (за исключением случаев присутствия уполномоченного должностного лица Контрольного органа на общедоступных производственных объектах). </w:t>
      </w:r>
    </w:p>
    <w:p w14:paraId="4F909B8A">
      <w:pPr>
        <w:widowControl/>
        <w:ind w:firstLine="540"/>
        <w:jc w:val="both"/>
      </w:pPr>
      <w:r>
        <w:rPr>
          <w:rFonts w:ascii="Times New Roman" w:hAnsi="Times New Roman" w:cs="Times New Roman"/>
          <w:sz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14:paraId="79ABD6BE">
      <w:pPr>
        <w:widowControl/>
        <w:ind w:firstLine="540"/>
        <w:jc w:val="both"/>
        <w:rPr>
          <w:rFonts w:ascii="Times New Roman" w:hAnsi="Times New Roman" w:cs="Times New Roman"/>
          <w:sz w:val="28"/>
        </w:rPr>
      </w:pPr>
      <w:r>
        <w:rPr>
          <w:rFonts w:ascii="Times New Roman" w:hAnsi="Times New Roman" w:cs="Times New Roman"/>
          <w:sz w:val="28"/>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Закона №248-ФЗ;</w:t>
      </w:r>
    </w:p>
    <w:p w14:paraId="505A4084">
      <w:pPr>
        <w:widowControl/>
        <w:ind w:firstLine="540"/>
        <w:jc w:val="both"/>
        <w:rPr>
          <w:rFonts w:ascii="Times New Roman" w:hAnsi="Times New Roman" w:cs="Times New Roman"/>
          <w:sz w:val="28"/>
        </w:rPr>
      </w:pPr>
      <w:r>
        <w:rPr>
          <w:rFonts w:ascii="Times New Roman" w:hAnsi="Times New Roman" w:cs="Times New Roman"/>
          <w:sz w:val="28"/>
        </w:rPr>
        <w:t>2) наступление сроков проведения контрольных мероприятий, включенных в план проведения контрольных мероприятий;</w:t>
      </w:r>
    </w:p>
    <w:p w14:paraId="3169EDC8">
      <w:pPr>
        <w:widowControl/>
        <w:ind w:firstLine="540"/>
        <w:jc w:val="both"/>
        <w:rPr>
          <w:rFonts w:ascii="Times New Roman" w:hAnsi="Times New Roman" w:cs="Times New Roman"/>
          <w:sz w:val="28"/>
        </w:rPr>
      </w:pPr>
      <w:r>
        <w:rPr>
          <w:rFonts w:ascii="Times New Roman" w:hAnsi="Times New Roman" w:cs="Times New Roman"/>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47D3E5BA">
      <w:pPr>
        <w:widowControl/>
        <w:ind w:firstLine="540"/>
        <w:jc w:val="both"/>
        <w:rPr>
          <w:rFonts w:ascii="Times New Roman" w:hAnsi="Times New Roman" w:cs="Times New Roman"/>
          <w:sz w:val="28"/>
        </w:rPr>
      </w:pPr>
      <w:r>
        <w:rPr>
          <w:rFonts w:ascii="Times New Roman" w:hAnsi="Times New Roman" w:cs="Times New Roman"/>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720E2C5">
      <w:pPr>
        <w:widowControl/>
        <w:ind w:firstLine="540"/>
        <w:jc w:val="both"/>
        <w:rPr>
          <w:rFonts w:ascii="Times New Roman" w:hAnsi="Times New Roman" w:cs="Times New Roman"/>
          <w:sz w:val="28"/>
        </w:rPr>
      </w:pPr>
      <w:r>
        <w:rPr>
          <w:rFonts w:ascii="Times New Roman" w:hAnsi="Times New Roman" w:cs="Times New Roman"/>
          <w:sz w:val="28"/>
        </w:rPr>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Закона №248-ФЗ;</w:t>
      </w:r>
    </w:p>
    <w:p w14:paraId="33A85D02">
      <w:pPr>
        <w:widowControl/>
        <w:ind w:firstLine="540"/>
        <w:jc w:val="both"/>
        <w:rPr>
          <w:rFonts w:ascii="Times New Roman" w:hAnsi="Times New Roman" w:cs="Times New Roman"/>
          <w:sz w:val="28"/>
        </w:rPr>
      </w:pPr>
      <w:r>
        <w:rPr>
          <w:rFonts w:ascii="Times New Roman" w:hAnsi="Times New Roman" w:cs="Times New Roman"/>
          <w:sz w:val="28"/>
        </w:rPr>
        <w:t>6)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5D04ED77">
      <w:pPr>
        <w:widowControl/>
        <w:ind w:firstLine="540"/>
        <w:jc w:val="both"/>
        <w:rPr>
          <w:rFonts w:ascii="Times New Roman" w:hAnsi="Times New Roman" w:cs="Times New Roman"/>
          <w:sz w:val="28"/>
        </w:rPr>
      </w:pPr>
      <w:r>
        <w:rPr>
          <w:rFonts w:ascii="Times New Roman" w:hAnsi="Times New Roman" w:cs="Times New Roman"/>
          <w:sz w:val="28"/>
        </w:rPr>
        <w:t>7) уклонение контролируемого лица от проведения обязательного профилактического визита.</w:t>
      </w:r>
    </w:p>
    <w:p w14:paraId="2116E2F9">
      <w:pPr>
        <w:widowControl/>
        <w:ind w:firstLine="540"/>
        <w:jc w:val="both"/>
        <w:rPr>
          <w:rFonts w:ascii="Times New Roman" w:hAnsi="Times New Roman" w:cs="Times New Roman"/>
          <w:sz w:val="28"/>
        </w:rPr>
      </w:pPr>
      <w:r>
        <w:rPr>
          <w:rFonts w:ascii="Times New Roman" w:hAnsi="Times New Roman" w:cs="Times New Roman"/>
          <w:sz w:val="28"/>
        </w:rPr>
        <w:t>Контрольные мероприятия без взаимодействия с контролируемым лицом проводятся уполномоченным должностным лицом на основании заданий Контрольного органа, включая задания, содержащиеся в планах работы Контрольного органа, в том числе в случаях, установленных Законом №248-ФЗ.</w:t>
      </w:r>
    </w:p>
    <w:p w14:paraId="060E1DC9">
      <w:pPr>
        <w:widowControl/>
        <w:ind w:firstLine="540"/>
        <w:jc w:val="both"/>
        <w:rPr>
          <w:rFonts w:ascii="Times New Roman" w:hAnsi="Times New Roman" w:cs="Times New Roman"/>
          <w:sz w:val="28"/>
        </w:rPr>
      </w:pPr>
      <w:r>
        <w:rPr>
          <w:rFonts w:ascii="Times New Roman" w:hAnsi="Times New Roman" w:cs="Times New Roman"/>
          <w:sz w:val="28"/>
        </w:rPr>
        <w:t>4.1.4. Контрольные мероприятия, за исключением проводимых без взаимодействия с контролируемыми лицами, проводятся путем совершения уполномоченным должностным лицом Контрольного органа и лицами, привлекаемыми к проведению контрольного мероприятия, следующих контрольных действий:</w:t>
      </w:r>
      <w:r>
        <w:rPr>
          <w:rStyle w:val="9"/>
          <w:rFonts w:ascii="Times New Roman" w:hAnsi="Times New Roman" w:cs="Times New Roman"/>
          <w:color w:val="FF0000"/>
          <w:sz w:val="28"/>
        </w:rPr>
        <w:t xml:space="preserve"> </w:t>
      </w:r>
    </w:p>
    <w:p w14:paraId="66996BC1">
      <w:pPr>
        <w:widowControl/>
        <w:ind w:firstLine="540"/>
        <w:jc w:val="both"/>
        <w:rPr>
          <w:rFonts w:ascii="Times New Roman" w:hAnsi="Times New Roman" w:cs="Times New Roman"/>
          <w:sz w:val="28"/>
        </w:rPr>
      </w:pPr>
      <w:r>
        <w:rPr>
          <w:rFonts w:ascii="Times New Roman" w:hAnsi="Times New Roman" w:cs="Times New Roman"/>
          <w:sz w:val="28"/>
        </w:rPr>
        <w:t>осмотр;</w:t>
      </w:r>
    </w:p>
    <w:p w14:paraId="26C7ACBF">
      <w:pPr>
        <w:widowControl/>
        <w:ind w:firstLine="540"/>
        <w:jc w:val="both"/>
        <w:rPr>
          <w:rFonts w:ascii="Times New Roman" w:hAnsi="Times New Roman" w:cs="Times New Roman"/>
          <w:sz w:val="28"/>
        </w:rPr>
      </w:pPr>
      <w:r>
        <w:rPr>
          <w:rFonts w:ascii="Times New Roman" w:hAnsi="Times New Roman" w:cs="Times New Roman"/>
          <w:sz w:val="28"/>
        </w:rPr>
        <w:t>опрос;</w:t>
      </w:r>
    </w:p>
    <w:p w14:paraId="553AE8DD">
      <w:pPr>
        <w:widowControl/>
        <w:ind w:firstLine="540"/>
        <w:jc w:val="both"/>
        <w:rPr>
          <w:rFonts w:ascii="Times New Roman" w:hAnsi="Times New Roman" w:cs="Times New Roman"/>
          <w:sz w:val="28"/>
        </w:rPr>
      </w:pPr>
      <w:r>
        <w:rPr>
          <w:rFonts w:ascii="Times New Roman" w:hAnsi="Times New Roman" w:cs="Times New Roman"/>
          <w:sz w:val="28"/>
        </w:rPr>
        <w:t>получение письменных объяснений;</w:t>
      </w:r>
    </w:p>
    <w:p w14:paraId="50043915">
      <w:pPr>
        <w:widowControl/>
        <w:ind w:firstLine="540"/>
        <w:jc w:val="both"/>
        <w:rPr>
          <w:rFonts w:ascii="Times New Roman" w:hAnsi="Times New Roman" w:cs="Times New Roman"/>
          <w:sz w:val="28"/>
        </w:rPr>
      </w:pPr>
      <w:r>
        <w:rPr>
          <w:rFonts w:ascii="Times New Roman" w:hAnsi="Times New Roman" w:cs="Times New Roman"/>
          <w:sz w:val="28"/>
        </w:rPr>
        <w:t>истребование документов,</w:t>
      </w:r>
    </w:p>
    <w:p w14:paraId="4D0EA974">
      <w:pPr>
        <w:widowControl/>
        <w:ind w:firstLine="540"/>
        <w:jc w:val="both"/>
        <w:rPr>
          <w:rFonts w:ascii="Times New Roman" w:hAnsi="Times New Roman" w:cs="Times New Roman"/>
          <w:sz w:val="28"/>
        </w:rPr>
      </w:pPr>
      <w:r>
        <w:rPr>
          <w:rFonts w:ascii="Times New Roman" w:hAnsi="Times New Roman" w:cs="Times New Roman"/>
          <w:sz w:val="28"/>
        </w:rPr>
        <w:t>экспертиза.</w:t>
      </w:r>
    </w:p>
    <w:p w14:paraId="4687A447">
      <w:pPr>
        <w:pStyle w:val="5"/>
        <w:ind w:firstLine="540"/>
        <w:jc w:val="both"/>
      </w:pPr>
      <w:r>
        <w:rPr>
          <w:rFonts w:ascii="Times New Roman" w:hAnsi="Times New Roman" w:cs="Times New Roman"/>
          <w:sz w:val="28"/>
        </w:rPr>
        <w:t>4.1.5. Для проведения контрольного мероприятия</w:t>
      </w:r>
      <w:r>
        <w:rPr>
          <w:rFonts w:ascii="Times New Roman" w:hAnsi="Times New Roman" w:cs="Times New Roman"/>
          <w:sz w:val="28"/>
          <w:szCs w:val="28"/>
        </w:rPr>
        <w:t xml:space="preserve">, предусматривающего взаимодействие с контролируемым лицом, а также документарной проверки, </w:t>
      </w:r>
      <w:r>
        <w:rPr>
          <w:rFonts w:ascii="Times New Roman" w:hAnsi="Times New Roman" w:cs="Times New Roman"/>
          <w:sz w:val="28"/>
        </w:rPr>
        <w:t xml:space="preserve">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Закона №248-ФЗ. </w:t>
      </w:r>
    </w:p>
    <w:p w14:paraId="5CB6092A">
      <w:pPr>
        <w:widowControl/>
        <w:tabs>
          <w:tab w:val="left" w:pos="1134"/>
        </w:tabs>
        <w:ind w:firstLine="540"/>
        <w:jc w:val="both"/>
        <w:rPr>
          <w:rFonts w:ascii="Times New Roman" w:hAnsi="Times New Roman" w:cs="Times New Roman"/>
          <w:sz w:val="28"/>
        </w:rPr>
      </w:pPr>
      <w:r>
        <w:rPr>
          <w:rFonts w:ascii="Times New Roman" w:hAnsi="Times New Roman" w:cs="Times New Roman"/>
          <w:sz w:val="28"/>
        </w:rPr>
        <w:t>4.1.6. Контрольные мероприятия проводятся уполномоченными должностными лицами Контрольного органа, указанными в решении Контрольного органа о проведении контрольного мероприятия.</w:t>
      </w:r>
    </w:p>
    <w:p w14:paraId="4E8A7423">
      <w:pPr>
        <w:pStyle w:val="8"/>
        <w:widowControl/>
        <w:tabs>
          <w:tab w:val="left" w:pos="1134"/>
        </w:tabs>
        <w:ind w:left="0" w:firstLine="540"/>
        <w:jc w:val="both"/>
        <w:rPr>
          <w:lang w:val="ru-RU"/>
        </w:rPr>
      </w:pPr>
      <w:r>
        <w:rPr>
          <w:rFonts w:ascii="Times New Roman" w:hAnsi="Times New Roman" w:cs="Times New Roman"/>
          <w:sz w:val="28"/>
          <w:lang w:val="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3096416D">
      <w:pPr>
        <w:pStyle w:val="8"/>
        <w:widowControl/>
        <w:tabs>
          <w:tab w:val="left" w:pos="1134"/>
        </w:tabs>
        <w:ind w:left="0" w:firstLine="540"/>
        <w:jc w:val="both"/>
        <w:rPr>
          <w:lang w:val="ru-RU"/>
        </w:rPr>
      </w:pPr>
      <w:r>
        <w:rPr>
          <w:rFonts w:ascii="Times New Roman" w:hAnsi="Times New Roman" w:cs="Times New Roman"/>
          <w:sz w:val="28"/>
          <w:lang w:val="ru-RU"/>
        </w:rPr>
        <w:t>4.1.7. По окончании проведения контрольного мероприятия</w:t>
      </w:r>
      <w:r>
        <w:rPr>
          <w:rFonts w:ascii="Times New Roman" w:hAnsi="Times New Roman" w:cs="Times New Roman"/>
          <w:sz w:val="28"/>
          <w:szCs w:val="28"/>
          <w:lang w:val="ru-RU"/>
        </w:rPr>
        <w:t>, предусматривающего взаимодействие с контролируемым лицом, уполномоченное должностное лицо Контрольного органа</w:t>
      </w:r>
      <w:r>
        <w:rPr>
          <w:rFonts w:ascii="Times New Roman" w:hAnsi="Times New Roman" w:cs="Times New Roman"/>
          <w:sz w:val="28"/>
          <w:lang w:val="ru-RU"/>
        </w:rPr>
        <w:t xml:space="preserve"> составляет акт контрольного мероприятия (далее также – акт) по форме, утвержденной приказом Минэкономразвития России от 31.03.2021 № 151«О типовых формах документов, используемых контрольным (надзорным) органом».</w:t>
      </w:r>
    </w:p>
    <w:p w14:paraId="0F58BCDB">
      <w:pPr>
        <w:pStyle w:val="8"/>
        <w:widowControl/>
        <w:tabs>
          <w:tab w:val="left" w:pos="1134"/>
        </w:tabs>
        <w:ind w:left="0" w:firstLine="540"/>
        <w:jc w:val="both"/>
        <w:rPr>
          <w:lang w:val="ru-RU"/>
        </w:rPr>
      </w:pPr>
      <w:r>
        <w:rPr>
          <w:rFonts w:ascii="Times New Roman" w:hAnsi="Times New Roman" w:cs="Times New Roman"/>
          <w:sz w:val="28"/>
          <w:lang w:val="ru-RU"/>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5A51D142">
      <w:pPr>
        <w:pStyle w:val="5"/>
        <w:ind w:firstLine="540"/>
        <w:jc w:val="both"/>
        <w:rPr>
          <w:rFonts w:ascii="Times New Roman" w:hAnsi="Times New Roman" w:cs="Times New Roman"/>
          <w:sz w:val="28"/>
        </w:rPr>
      </w:pPr>
      <w:r>
        <w:rPr>
          <w:rFonts w:ascii="Times New Roman" w:hAnsi="Times New Roman" w:cs="Times New Roman"/>
          <w:sz w:val="28"/>
        </w:rPr>
        <w:t>В случае устранения выявленного нарушения до окончания проведения контрольного мероприятия</w:t>
      </w:r>
      <w:r>
        <w:rPr>
          <w:rFonts w:ascii="Times New Roman" w:hAnsi="Times New Roman" w:cs="Times New Roman"/>
          <w:sz w:val="28"/>
          <w:szCs w:val="28"/>
        </w:rPr>
        <w:t xml:space="preserve">, предусматривающего взаимодействие с контролируемым лицом, </w:t>
      </w:r>
      <w:r>
        <w:rPr>
          <w:rFonts w:ascii="Times New Roman" w:hAnsi="Times New Roman" w:cs="Times New Roman"/>
          <w:sz w:val="28"/>
        </w:rPr>
        <w:t>в акте указывается факт его устранения.</w:t>
      </w:r>
    </w:p>
    <w:p w14:paraId="0FD5B78F">
      <w:pPr>
        <w:pStyle w:val="5"/>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14:paraId="14EF8F9D">
      <w:pPr>
        <w:pStyle w:val="6"/>
        <w:ind w:firstLine="540"/>
        <w:jc w:val="both"/>
      </w:pPr>
      <w:r>
        <w:rPr>
          <w:sz w:val="28"/>
        </w:rPr>
        <w:t>4.1.8. Документы, иные материалы, являющиеся доказательствами нарушения обязательных требований, приобщаются к акту.</w:t>
      </w:r>
    </w:p>
    <w:p w14:paraId="45654962">
      <w:pPr>
        <w:pStyle w:val="6"/>
        <w:ind w:firstLine="540"/>
        <w:jc w:val="both"/>
        <w:rPr>
          <w:sz w:val="28"/>
        </w:rPr>
      </w:pPr>
      <w:r>
        <w:rPr>
          <w:sz w:val="28"/>
        </w:rPr>
        <w:t>Заполненные при проведении контрольного мероприятия проверочные листы должны быть приобщены к акту.</w:t>
      </w:r>
    </w:p>
    <w:p w14:paraId="59BD1C27">
      <w:pPr>
        <w:pStyle w:val="6"/>
        <w:ind w:firstLine="540"/>
        <w:jc w:val="both"/>
      </w:pPr>
      <w:r>
        <w:rPr>
          <w:sz w:val="28"/>
        </w:rPr>
        <w:t>4.1.9.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№248-ФЗ или Правительством Российской Федерации.</w:t>
      </w:r>
    </w:p>
    <w:p w14:paraId="46EDDF0E">
      <w:pPr>
        <w:pStyle w:val="6"/>
        <w:ind w:firstLine="540"/>
        <w:jc w:val="both"/>
        <w:rPr>
          <w:sz w:val="28"/>
        </w:rPr>
      </w:pPr>
      <w:r>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2E930297">
      <w:pPr>
        <w:pStyle w:val="6"/>
        <w:ind w:firstLine="540"/>
        <w:jc w:val="both"/>
        <w:rPr>
          <w:sz w:val="28"/>
        </w:rPr>
      </w:pPr>
      <w:r>
        <w:rPr>
          <w:sz w:val="28"/>
        </w:rPr>
        <w:t>4.1.11.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уполномоченное должностное лицо Контрольного органа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частями 4 и 5 статьи 21 Закона №248-ФЗ. В этом случае, уполномоченное должностное лицо Контрольного органа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14:paraId="58D720EA">
      <w:pPr>
        <w:pStyle w:val="6"/>
        <w:ind w:firstLine="540"/>
        <w:jc w:val="both"/>
      </w:pPr>
      <w:r>
        <w:rPr>
          <w:sz w:val="28"/>
        </w:rPr>
        <w:t>4.1.12. В случае, указанном в пункте 4.1.11. настоящего Положения, уполномоченное должностное лицо Контрольного органа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14:paraId="5016847A">
      <w:pPr>
        <w:pStyle w:val="6"/>
        <w:tabs>
          <w:tab w:val="left" w:pos="284"/>
        </w:tabs>
        <w:ind w:firstLine="0"/>
        <w:rPr>
          <w:sz w:val="28"/>
        </w:rPr>
      </w:pPr>
    </w:p>
    <w:p w14:paraId="0AE52380">
      <w:pPr>
        <w:pStyle w:val="6"/>
        <w:tabs>
          <w:tab w:val="left" w:pos="284"/>
        </w:tabs>
        <w:ind w:firstLine="540"/>
        <w:jc w:val="center"/>
        <w:rPr>
          <w:b/>
          <w:bCs/>
          <w:sz w:val="28"/>
        </w:rPr>
      </w:pPr>
      <w:r>
        <w:rPr>
          <w:b/>
          <w:bCs/>
          <w:sz w:val="28"/>
        </w:rPr>
        <w:t>4.2. Меры, принимаемые Контрольным органом по результатам контрольных мероприятий</w:t>
      </w:r>
    </w:p>
    <w:p w14:paraId="138F9D8D">
      <w:pPr>
        <w:pStyle w:val="6"/>
        <w:ind w:firstLine="540"/>
        <w:jc w:val="center"/>
        <w:rPr>
          <w:b/>
          <w:color w:val="000000"/>
          <w:sz w:val="28"/>
        </w:rPr>
      </w:pPr>
    </w:p>
    <w:p w14:paraId="079BD89B">
      <w:pPr>
        <w:widowControl/>
        <w:autoSpaceDE w:val="0"/>
        <w:ind w:firstLine="540"/>
        <w:jc w:val="both"/>
        <w:rPr>
          <w:rFonts w:ascii="Times New Roman" w:hAnsi="Times New Roman" w:cs="Times New Roman"/>
          <w:b/>
          <w:sz w:val="28"/>
        </w:rPr>
      </w:pPr>
      <w:r>
        <w:rPr>
          <w:rFonts w:ascii="Times New Roman" w:hAnsi="Times New Roman" w:cs="Times New Roman"/>
          <w:sz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Pr>
          <w:rFonts w:ascii="Times New Roman" w:hAnsi="Times New Roman" w:cs="Times New Roman"/>
          <w:bCs/>
          <w:sz w:val="28"/>
          <w:szCs w:val="28"/>
          <w:lang w:eastAsia="en-US"/>
        </w:rPr>
        <w:t xml:space="preserve">в пределах полномочий, предусмотренных законодательством Российской Федерации, </w:t>
      </w:r>
      <w:r>
        <w:rPr>
          <w:rFonts w:ascii="Times New Roman" w:hAnsi="Times New Roman" w:cs="Times New Roman"/>
          <w:sz w:val="28"/>
        </w:rPr>
        <w:t>обязан:</w:t>
      </w:r>
    </w:p>
    <w:p w14:paraId="00D1767F">
      <w:pPr>
        <w:pStyle w:val="6"/>
        <w:ind w:firstLine="540"/>
        <w:jc w:val="both"/>
        <w:rPr>
          <w:sz w:val="28"/>
        </w:rPr>
      </w:pPr>
      <w:r>
        <w:rPr>
          <w:sz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14:paraId="7EBBA4D9">
      <w:pPr>
        <w:pStyle w:val="6"/>
        <w:ind w:firstLine="540"/>
        <w:jc w:val="both"/>
        <w:rPr>
          <w:sz w:val="28"/>
        </w:rPr>
      </w:pPr>
      <w:r>
        <w:rPr>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7FB01A4E">
      <w:pPr>
        <w:pStyle w:val="6"/>
        <w:ind w:firstLine="540"/>
        <w:jc w:val="both"/>
        <w:rPr>
          <w:sz w:val="28"/>
        </w:rPr>
      </w:pPr>
      <w:r>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1EE2949">
      <w:pPr>
        <w:pStyle w:val="6"/>
        <w:ind w:firstLine="540"/>
        <w:jc w:val="both"/>
      </w:pPr>
      <w:r>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48B28E3D">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507A742">
      <w:pPr>
        <w:pStyle w:val="8"/>
        <w:widowControl/>
        <w:tabs>
          <w:tab w:val="left" w:pos="1134"/>
        </w:tabs>
        <w:ind w:left="0" w:firstLine="540"/>
        <w:jc w:val="both"/>
        <w:rPr>
          <w:rFonts w:ascii="Times New Roman" w:hAnsi="Times New Roman" w:cs="Times New Roman"/>
          <w:sz w:val="28"/>
          <w:szCs w:val="28"/>
          <w:lang w:val="ru-RU"/>
        </w:rPr>
      </w:pPr>
      <w:r>
        <w:rPr>
          <w:rFonts w:ascii="Times New Roman" w:hAnsi="Times New Roman" w:cs="Times New Roman"/>
          <w:sz w:val="28"/>
          <w:szCs w:val="28"/>
          <w:lang w:val="ru-RU"/>
        </w:rPr>
        <w:t>4.2.2.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w:t>
      </w:r>
    </w:p>
    <w:p w14:paraId="11A85470">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14:paraId="01BC0EC7">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268FA3B7">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2) срок устранения выявленного нарушения обязательных требований с указанием конкретной даты;</w:t>
      </w:r>
    </w:p>
    <w:p w14:paraId="6F885888">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3) перечень рекомендованных мероприятий по устранению выявленного нарушения обязательных требований;</w:t>
      </w:r>
    </w:p>
    <w:p w14:paraId="5CB93AF6">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4917DC63">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В случае, если контролируемое лицо является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336EA6D2">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 xml:space="preserve">В установленных законом случаях, Контрольный орган может отменить предписание об устранении выявленных нарушений обязательных требований. </w:t>
      </w:r>
    </w:p>
    <w:p w14:paraId="37028C7F">
      <w:pPr>
        <w:pStyle w:val="8"/>
        <w:widowControl/>
        <w:tabs>
          <w:tab w:val="left" w:pos="1134"/>
        </w:tabs>
        <w:ind w:left="0" w:firstLine="540"/>
        <w:jc w:val="both"/>
        <w:rPr>
          <w:rFonts w:ascii="Times New Roman" w:hAnsi="Times New Roman" w:cs="Times New Roman"/>
          <w:sz w:val="28"/>
          <w:szCs w:val="28"/>
          <w:lang w:val="ru-RU"/>
        </w:rPr>
      </w:pPr>
      <w:r>
        <w:rPr>
          <w:rFonts w:ascii="Times New Roman" w:hAnsi="Times New Roman" w:cs="Times New Roman"/>
          <w:sz w:val="28"/>
          <w:szCs w:val="28"/>
          <w:lang w:val="ru-RU"/>
        </w:rPr>
        <w:t>4.2.3. 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(далее - соглашение), руководствуясь порядком, установленном Правительством Российской Федерации.</w:t>
      </w:r>
    </w:p>
    <w:p w14:paraId="77D4C58A">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органа на объект контроля в целях оценки соответствия, а контрольный орган приостанавливает действие предписания об устранении выявленных нарушений обязательных требований и принимает меры, предусмотренные подпунктом 3 пункта 4.2.1. настоящего Положения, при этом осуществляя поэтапную оценку исполнения контролируемым лицом соглашения.</w:t>
      </w:r>
    </w:p>
    <w:p w14:paraId="38AB446E">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 xml:space="preserve">Соглашение подлежит согласованию с органами прокуратуры. </w:t>
      </w:r>
    </w:p>
    <w:p w14:paraId="1D6D0F32">
      <w:pPr>
        <w:pStyle w:val="8"/>
        <w:widowControl/>
        <w:tabs>
          <w:tab w:val="left" w:pos="1134"/>
        </w:tabs>
        <w:ind w:left="0" w:firstLine="54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eastAsia="ru-RU"/>
        </w:rPr>
        <w:t>По истечении срока исполнения соглашения Контрольный орган принимает решение о признании соглашения исполненным или неисполненным.</w:t>
      </w:r>
    </w:p>
    <w:p w14:paraId="7BECC5D4">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color w:val="auto"/>
          <w:sz w:val="28"/>
          <w:szCs w:val="28"/>
          <w:lang w:val="ru-RU" w:eastAsia="ru-RU"/>
        </w:rPr>
        <w:t>Контролируемое лицо не имеет права отказаться от исполнения соглашения в одностороннем порядке.</w:t>
      </w:r>
    </w:p>
    <w:p w14:paraId="456E5FF5">
      <w:pPr>
        <w:pStyle w:val="8"/>
        <w:widowControl/>
        <w:tabs>
          <w:tab w:val="left" w:pos="1134"/>
        </w:tabs>
        <w:jc w:val="both"/>
        <w:rPr>
          <w:rFonts w:ascii="Times New Roman" w:hAnsi="Times New Roman" w:cs="Times New Roman"/>
          <w:sz w:val="28"/>
          <w:szCs w:val="28"/>
          <w:lang w:val="ru-RU"/>
        </w:rPr>
      </w:pPr>
    </w:p>
    <w:p w14:paraId="36642347">
      <w:pPr>
        <w:pStyle w:val="8"/>
        <w:widowControl/>
        <w:tabs>
          <w:tab w:val="left" w:pos="1134"/>
        </w:tabs>
        <w:ind w:left="0" w:firstLine="540"/>
        <w:jc w:val="center"/>
        <w:rPr>
          <w:rFonts w:ascii="Times New Roman" w:hAnsi="Times New Roman" w:cs="Times New Roman"/>
          <w:b/>
          <w:bCs/>
          <w:sz w:val="28"/>
          <w:lang w:val="ru-RU"/>
        </w:rPr>
      </w:pPr>
      <w:r>
        <w:rPr>
          <w:rFonts w:ascii="Times New Roman" w:hAnsi="Times New Roman" w:cs="Times New Roman"/>
          <w:b/>
          <w:bCs/>
          <w:sz w:val="28"/>
          <w:lang w:val="ru-RU"/>
        </w:rPr>
        <w:t>4.3. Плановые контрольные мероприятия</w:t>
      </w:r>
      <w:r>
        <w:rPr>
          <w:rStyle w:val="9"/>
          <w:rFonts w:ascii="Times New Roman" w:hAnsi="Times New Roman" w:cs="Times New Roman"/>
          <w:b/>
          <w:bCs/>
          <w:color w:val="FF0000"/>
          <w:sz w:val="28"/>
        </w:rPr>
        <w:t xml:space="preserve"> </w:t>
      </w:r>
    </w:p>
    <w:p w14:paraId="3AAA3C80">
      <w:pPr>
        <w:pStyle w:val="8"/>
        <w:widowControl/>
        <w:tabs>
          <w:tab w:val="left" w:pos="1134"/>
        </w:tabs>
        <w:ind w:left="709" w:firstLine="540"/>
        <w:jc w:val="center"/>
        <w:rPr>
          <w:rFonts w:ascii="Times New Roman" w:hAnsi="Times New Roman" w:cs="Times New Roman"/>
          <w:b/>
          <w:sz w:val="28"/>
          <w:lang w:val="ru-RU"/>
        </w:rPr>
      </w:pPr>
    </w:p>
    <w:p w14:paraId="2FDFCEF2">
      <w:pPr>
        <w:widowControl/>
        <w:tabs>
          <w:tab w:val="left" w:pos="1134"/>
        </w:tabs>
        <w:suppressAutoHyphens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w:t>
      </w:r>
      <w:r>
        <w:rPr>
          <w:rFonts w:ascii="Times New Roman" w:hAnsi="Times New Roman" w:eastAsia="Times New Roman" w:cs="Times New Roman"/>
          <w:color w:val="auto"/>
          <w:sz w:val="28"/>
          <w:szCs w:val="28"/>
        </w:rPr>
        <w:t>3</w:t>
      </w:r>
      <w:r>
        <w:rPr>
          <w:rFonts w:ascii="Times New Roman" w:hAnsi="Times New Roman" w:eastAsia="Times New Roman" w:cs="Times New Roman"/>
          <w:color w:val="auto"/>
          <w:sz w:val="28"/>
          <w:szCs w:val="28"/>
          <w:lang w:eastAsia="ru-RU"/>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14:paraId="3812E897">
      <w:pPr>
        <w:widowControl/>
        <w:tabs>
          <w:tab w:val="left" w:pos="1134"/>
        </w:tabs>
        <w:suppressAutoHyphens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color w:val="auto"/>
          <w:sz w:val="28"/>
          <w:szCs w:val="28"/>
          <w:lang w:eastAsia="ru-RU"/>
        </w:rPr>
        <w:t>4.</w:t>
      </w:r>
      <w:r>
        <w:rPr>
          <w:rFonts w:ascii="Times New Roman" w:hAnsi="Times New Roman" w:eastAsia="Times New Roman" w:cs="Times New Roman"/>
          <w:color w:val="auto"/>
          <w:sz w:val="28"/>
          <w:szCs w:val="28"/>
        </w:rPr>
        <w:t>3</w:t>
      </w:r>
      <w:r>
        <w:rPr>
          <w:rFonts w:ascii="Times New Roman" w:hAnsi="Times New Roman" w:eastAsia="Times New Roman" w:cs="Times New Roman"/>
          <w:color w:val="auto"/>
          <w:sz w:val="28"/>
          <w:szCs w:val="28"/>
          <w:lang w:eastAsia="ru-RU"/>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4871B80E">
      <w:pPr>
        <w:widowControl/>
        <w:tabs>
          <w:tab w:val="left" w:pos="1134"/>
        </w:tabs>
        <w:suppressAutoHyphens w:val="0"/>
        <w:ind w:firstLine="709"/>
        <w:contextualSpacing/>
        <w:jc w:val="both"/>
        <w:rPr>
          <w:rFonts w:ascii="Times New Roman" w:hAnsi="Times New Roman" w:eastAsia="Times New Roman" w:cs="Times New Roman"/>
          <w:color w:val="auto"/>
          <w:sz w:val="28"/>
          <w:szCs w:val="28"/>
          <w:vertAlign w:val="superscript"/>
        </w:rPr>
      </w:pPr>
      <w:r>
        <w:rPr>
          <w:rFonts w:ascii="Times New Roman" w:hAnsi="Times New Roman" w:eastAsia="Times New Roman" w:cs="Times New Roman"/>
          <w:color w:val="auto"/>
          <w:sz w:val="28"/>
          <w:szCs w:val="28"/>
          <w:lang w:val="zh-CN"/>
        </w:rPr>
        <w:t>4.</w:t>
      </w:r>
      <w:r>
        <w:rPr>
          <w:rFonts w:ascii="Times New Roman" w:hAnsi="Times New Roman" w:eastAsia="Times New Roman" w:cs="Times New Roman"/>
          <w:color w:val="auto"/>
          <w:sz w:val="28"/>
          <w:szCs w:val="28"/>
        </w:rPr>
        <w:t>3</w:t>
      </w:r>
      <w:r>
        <w:rPr>
          <w:rFonts w:ascii="Times New Roman" w:hAnsi="Times New Roman" w:eastAsia="Times New Roman" w:cs="Times New Roman"/>
          <w:color w:val="auto"/>
          <w:sz w:val="28"/>
          <w:szCs w:val="28"/>
          <w:lang w:val="zh-CN"/>
        </w:rPr>
        <w:t>.3. Контрольный орган может проводить следующие виды плановых контрольных мероприятий:</w:t>
      </w:r>
    </w:p>
    <w:p w14:paraId="4DAECAB3">
      <w:pPr>
        <w:widowControl/>
        <w:tabs>
          <w:tab w:val="left" w:pos="1134"/>
        </w:tabs>
        <w:suppressAutoHyphens w:val="0"/>
        <w:ind w:firstLine="709"/>
        <w:contextualSpacing/>
        <w:jc w:val="both"/>
        <w:rPr>
          <w:rFonts w:ascii="Times New Roman" w:hAnsi="Times New Roman" w:eastAsia="Times New Roman" w:cs="Times New Roman"/>
          <w:color w:val="auto"/>
          <w:sz w:val="28"/>
          <w:szCs w:val="28"/>
          <w:lang w:val="zh-CN"/>
        </w:rPr>
      </w:pPr>
      <w:r>
        <w:rPr>
          <w:rFonts w:ascii="Times New Roman" w:hAnsi="Times New Roman" w:eastAsia="Times New Roman" w:cs="Times New Roman"/>
          <w:color w:val="auto"/>
          <w:sz w:val="28"/>
          <w:szCs w:val="28"/>
          <w:lang w:val="zh-CN"/>
        </w:rPr>
        <w:t>инспекционный визит;</w:t>
      </w:r>
    </w:p>
    <w:p w14:paraId="45A31828">
      <w:pPr>
        <w:widowControl/>
        <w:tabs>
          <w:tab w:val="left" w:pos="1134"/>
        </w:tabs>
        <w:suppressAutoHyphens w:val="0"/>
        <w:ind w:firstLine="709"/>
        <w:contextualSpacing/>
        <w:jc w:val="both"/>
        <w:rPr>
          <w:rFonts w:ascii="Times New Roman" w:hAnsi="Times New Roman" w:eastAsia="Times New Roman" w:cs="Times New Roman"/>
          <w:color w:val="auto"/>
          <w:sz w:val="28"/>
          <w:szCs w:val="28"/>
          <w:lang w:val="zh-CN"/>
        </w:rPr>
      </w:pPr>
      <w:r>
        <w:rPr>
          <w:rFonts w:ascii="Times New Roman" w:hAnsi="Times New Roman" w:eastAsia="Times New Roman" w:cs="Times New Roman"/>
          <w:color w:val="auto"/>
          <w:sz w:val="28"/>
          <w:szCs w:val="28"/>
          <w:lang w:val="zh-CN"/>
        </w:rPr>
        <w:t>документарная проверка;</w:t>
      </w:r>
    </w:p>
    <w:p w14:paraId="1CE29C49">
      <w:pPr>
        <w:widowControl/>
        <w:tabs>
          <w:tab w:val="left" w:pos="1134"/>
        </w:tabs>
        <w:suppressAutoHyphens w:val="0"/>
        <w:ind w:firstLine="709"/>
        <w:contextualSpacing/>
        <w:jc w:val="both"/>
        <w:rPr>
          <w:rFonts w:ascii="Times New Roman" w:hAnsi="Times New Roman" w:eastAsia="Times New Roman" w:cs="Times New Roman"/>
          <w:color w:val="auto"/>
          <w:sz w:val="28"/>
          <w:szCs w:val="28"/>
          <w:lang w:val="zh-CN"/>
        </w:rPr>
      </w:pPr>
      <w:r>
        <w:rPr>
          <w:rFonts w:ascii="Times New Roman" w:hAnsi="Times New Roman" w:eastAsia="Times New Roman" w:cs="Times New Roman"/>
          <w:color w:val="auto"/>
          <w:sz w:val="28"/>
          <w:szCs w:val="28"/>
          <w:lang w:val="zh-CN"/>
        </w:rPr>
        <w:t>выездная проверка.</w:t>
      </w:r>
    </w:p>
    <w:p w14:paraId="3C92699F">
      <w:pPr>
        <w:widowControl/>
        <w:tabs>
          <w:tab w:val="left" w:pos="1134"/>
        </w:tabs>
        <w:suppressAutoHyphens w:val="0"/>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отношении объектов, относящихся к категории высокого риска, проводятся:</w:t>
      </w:r>
    </w:p>
    <w:p w14:paraId="57EACF14">
      <w:pPr>
        <w:widowControl/>
        <w:tabs>
          <w:tab w:val="left" w:pos="1134"/>
        </w:tabs>
        <w:suppressAutoHyphens w:val="0"/>
        <w:ind w:right="-478" w:rightChars="-239"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инспекционный визит;</w:t>
      </w:r>
    </w:p>
    <w:p w14:paraId="661715B2">
      <w:pPr>
        <w:widowControl/>
        <w:tabs>
          <w:tab w:val="left" w:pos="1134"/>
        </w:tabs>
        <w:suppressAutoHyphens w:val="0"/>
        <w:ind w:right="-478" w:rightChars="-239"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документарная проверка;</w:t>
      </w:r>
    </w:p>
    <w:p w14:paraId="1EA828EE">
      <w:pPr>
        <w:widowControl/>
        <w:tabs>
          <w:tab w:val="left" w:pos="1134"/>
        </w:tabs>
        <w:suppressAutoHyphens w:val="0"/>
        <w:ind w:right="-478" w:rightChars="-239"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выездная проверка.</w:t>
      </w:r>
    </w:p>
    <w:p w14:paraId="3436EF14">
      <w:pPr>
        <w:widowControl/>
        <w:tabs>
          <w:tab w:val="left" w:pos="1134"/>
        </w:tabs>
        <w:suppressAutoHyphens w:val="0"/>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отношении объектов, относящихся к категории среднего риска, проводятся:</w:t>
      </w:r>
    </w:p>
    <w:p w14:paraId="3A7EAA15">
      <w:pPr>
        <w:widowControl/>
        <w:tabs>
          <w:tab w:val="left" w:pos="1134"/>
        </w:tabs>
        <w:suppressAutoHyphens w:val="0"/>
        <w:ind w:right="-478" w:rightChars="-239"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документарная проверка;</w:t>
      </w:r>
    </w:p>
    <w:p w14:paraId="284FBCF9">
      <w:pPr>
        <w:widowControl/>
        <w:tabs>
          <w:tab w:val="left" w:pos="1134"/>
        </w:tabs>
        <w:suppressAutoHyphens w:val="0"/>
        <w:ind w:right="-478" w:rightChars="-239"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выездная проверка.</w:t>
      </w:r>
    </w:p>
    <w:p w14:paraId="16117207">
      <w:pPr>
        <w:widowControl/>
        <w:tabs>
          <w:tab w:val="left" w:pos="1134"/>
        </w:tabs>
        <w:suppressAutoHyphens w:val="0"/>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отношении объектов, относящихся к категории умеренного риска, проводится:</w:t>
      </w:r>
    </w:p>
    <w:p w14:paraId="36503AA7">
      <w:pPr>
        <w:widowControl/>
        <w:tabs>
          <w:tab w:val="left" w:pos="1134"/>
        </w:tabs>
        <w:suppressAutoHyphens w:val="0"/>
        <w:ind w:right="-478" w:rightChars="-239"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документарная проверка.</w:t>
      </w:r>
    </w:p>
    <w:p w14:paraId="3EE6F6C7">
      <w:pPr>
        <w:suppressAutoHyphens w:val="0"/>
        <w:autoSpaceDE w:val="0"/>
        <w:autoSpaceDN w:val="0"/>
        <w:adjustRightInd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4.3.4. Плановые контрольные мероприятия в отношении объектов контроля проводятся со следующей периодичностью:</w:t>
      </w:r>
    </w:p>
    <w:p w14:paraId="3D960F87">
      <w:pPr>
        <w:suppressAutoHyphens w:val="0"/>
        <w:autoSpaceDE w:val="0"/>
        <w:autoSpaceDN w:val="0"/>
        <w:adjustRightInd w:val="0"/>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категории высокого риска - один раз в 2 года;</w:t>
      </w:r>
    </w:p>
    <w:p w14:paraId="40DE82B6">
      <w:pPr>
        <w:suppressAutoHyphens w:val="0"/>
        <w:autoSpaceDE w:val="0"/>
        <w:autoSpaceDN w:val="0"/>
        <w:adjustRightInd w:val="0"/>
        <w:ind w:firstLine="709"/>
        <w:jc w:val="both"/>
        <w:rPr>
          <w:rFonts w:ascii="Times New Roman" w:hAnsi="Times New Roman" w:eastAsia="Times New Roman" w:cs="Times New Roman"/>
          <w:strike/>
          <w:color w:val="auto"/>
          <w:sz w:val="28"/>
          <w:szCs w:val="28"/>
          <w:lang w:eastAsia="ru-RU"/>
        </w:rPr>
      </w:pPr>
      <w:r>
        <w:rPr>
          <w:rFonts w:ascii="Times New Roman" w:hAnsi="Times New Roman" w:eastAsia="Times New Roman" w:cs="Times New Roman"/>
          <w:color w:val="auto"/>
          <w:sz w:val="28"/>
          <w:szCs w:val="28"/>
          <w:lang w:eastAsia="ru-RU"/>
        </w:rPr>
        <w:t>для категории среднего риска - один раз в 3 года;</w:t>
      </w:r>
    </w:p>
    <w:p w14:paraId="334963B3">
      <w:pPr>
        <w:suppressAutoHyphens w:val="0"/>
        <w:autoSpaceDE w:val="0"/>
        <w:autoSpaceDN w:val="0"/>
        <w:adjustRightInd w:val="0"/>
        <w:ind w:firstLine="709"/>
        <w:jc w:val="both"/>
        <w:rPr>
          <w:rFonts w:ascii="Times New Roman" w:hAnsi="Times New Roman" w:eastAsia="Times New Roman" w:cs="Times New Roman"/>
          <w:strike/>
          <w:color w:val="auto"/>
          <w:sz w:val="28"/>
          <w:szCs w:val="28"/>
          <w:lang w:eastAsia="ru-RU"/>
        </w:rPr>
      </w:pPr>
      <w:r>
        <w:rPr>
          <w:rFonts w:ascii="Times New Roman" w:hAnsi="Times New Roman" w:eastAsia="Times New Roman" w:cs="Times New Roman"/>
          <w:color w:val="auto"/>
          <w:sz w:val="28"/>
          <w:szCs w:val="28"/>
          <w:lang w:eastAsia="ru-RU"/>
        </w:rPr>
        <w:t>для категории умеренного риска - один раз в 5 лет;</w:t>
      </w:r>
    </w:p>
    <w:p w14:paraId="21828CDE">
      <w:pPr>
        <w:widowControl/>
        <w:tabs>
          <w:tab w:val="left" w:pos="1134"/>
        </w:tabs>
        <w:suppressAutoHyphens w:val="0"/>
        <w:ind w:firstLine="709"/>
        <w:contextualSpacing/>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zh-CN"/>
        </w:rPr>
        <w:t>Плановые контрольные мероприятия в отношении объекта контроля, отнесенного к категории низкого риска</w:t>
      </w:r>
      <w:r>
        <w:rPr>
          <w:rFonts w:ascii="Times New Roman" w:hAnsi="Times New Roman" w:eastAsia="Times New Roman" w:cs="Times New Roman"/>
          <w:color w:val="auto"/>
          <w:sz w:val="28"/>
          <w:szCs w:val="28"/>
        </w:rPr>
        <w:t>,</w:t>
      </w:r>
      <w:r>
        <w:rPr>
          <w:rFonts w:ascii="Times New Roman" w:hAnsi="Times New Roman" w:eastAsia="Times New Roman" w:cs="Times New Roman"/>
          <w:color w:val="auto"/>
          <w:sz w:val="28"/>
          <w:szCs w:val="28"/>
          <w:lang w:val="zh-CN"/>
        </w:rPr>
        <w:t xml:space="preserve"> не проводятся.</w:t>
      </w:r>
    </w:p>
    <w:p w14:paraId="2862D506">
      <w:pPr>
        <w:widowControl/>
        <w:tabs>
          <w:tab w:val="left" w:pos="1134"/>
        </w:tabs>
        <w:suppressAutoHyphens w:val="0"/>
        <w:ind w:firstLine="709"/>
        <w:contextualSpacing/>
        <w:jc w:val="both"/>
        <w:rPr>
          <w:rFonts w:ascii="Times New Roman" w:hAnsi="Times New Roman" w:eastAsia="Times New Roman" w:cs="Times New Roman"/>
          <w:color w:val="auto"/>
          <w:sz w:val="28"/>
          <w:szCs w:val="28"/>
          <w:lang w:val="zh-CN" w:eastAsia="ru-RU"/>
        </w:rPr>
      </w:pPr>
      <w:r>
        <w:rPr>
          <w:rFonts w:ascii="Times New Roman" w:hAnsi="Times New Roman" w:eastAsia="Times New Roman" w:cs="Times New Roman"/>
          <w:color w:val="auto"/>
          <w:sz w:val="28"/>
          <w:szCs w:val="28"/>
          <w:lang w:eastAsia="ru-RU"/>
        </w:rPr>
        <w:t xml:space="preserve">4.3.5. </w:t>
      </w:r>
      <w:r>
        <w:rPr>
          <w:rFonts w:ascii="Times New Roman" w:hAnsi="Times New Roman" w:eastAsia="Times New Roman" w:cs="Times New Roman"/>
          <w:color w:val="auto"/>
          <w:sz w:val="28"/>
          <w:szCs w:val="28"/>
          <w:lang w:val="zh-CN" w:eastAsia="ru-RU"/>
        </w:rPr>
        <w:t>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14:paraId="72931FBE">
      <w:pPr>
        <w:widowControl/>
        <w:tabs>
          <w:tab w:val="left" w:pos="1134"/>
        </w:tabs>
        <w:suppressAutoHyphens w:val="0"/>
        <w:ind w:firstLine="709"/>
        <w:contextualSpacing/>
        <w:jc w:val="both"/>
        <w:rPr>
          <w:rFonts w:ascii="Times New Roman" w:hAnsi="Times New Roman" w:cs="Times New Roman"/>
          <w:sz w:val="28"/>
        </w:rPr>
      </w:pPr>
      <w:r>
        <w:rPr>
          <w:rFonts w:ascii="Times New Roman" w:hAnsi="Times New Roman" w:cs="Times New Roman"/>
          <w:sz w:val="28"/>
        </w:rPr>
        <w:t>4.3.6.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уполномоченное должностное лицо Контрольного органа направляет руководителю Контрольного органа мотивированное представление о проведении контрольного мероприятия.</w:t>
      </w:r>
    </w:p>
    <w:p w14:paraId="1135B0B1">
      <w:pPr>
        <w:widowControl/>
        <w:tabs>
          <w:tab w:val="left" w:pos="1134"/>
        </w:tabs>
        <w:suppressAutoHyphens w:val="0"/>
        <w:ind w:firstLine="709"/>
        <w:contextualSpacing/>
        <w:jc w:val="both"/>
        <w:rPr>
          <w:rFonts w:ascii="Times New Roman" w:hAnsi="Times New Roman" w:eastAsia="Times New Roman" w:cs="Times New Roman"/>
          <w:color w:val="auto"/>
          <w:sz w:val="28"/>
          <w:szCs w:val="28"/>
          <w:lang w:eastAsia="ru-RU"/>
        </w:rPr>
      </w:pPr>
      <w:r>
        <w:rPr>
          <w:rFonts w:ascii="Times New Roman" w:hAnsi="Times New Roman" w:cs="Times New Roman"/>
          <w:sz w:val="28"/>
        </w:rPr>
        <w:t xml:space="preserve">4.3.7.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14:paraId="53C822BB">
      <w:pPr>
        <w:pStyle w:val="8"/>
        <w:widowControl/>
        <w:tabs>
          <w:tab w:val="left" w:pos="1134"/>
        </w:tabs>
        <w:ind w:left="0" w:firstLine="540"/>
        <w:jc w:val="both"/>
        <w:rPr>
          <w:rFonts w:ascii="Times New Roman" w:hAnsi="Times New Roman" w:cs="Times New Roman"/>
          <w:sz w:val="28"/>
          <w:lang w:val="ru-RU"/>
        </w:rPr>
      </w:pPr>
    </w:p>
    <w:p w14:paraId="3FE9551F">
      <w:pPr>
        <w:tabs>
          <w:tab w:val="left" w:pos="1134"/>
        </w:tabs>
        <w:ind w:firstLine="709"/>
        <w:jc w:val="center"/>
        <w:rPr>
          <w:b/>
          <w:bCs/>
        </w:rPr>
      </w:pPr>
      <w:r>
        <w:rPr>
          <w:rFonts w:ascii="Times New Roman" w:hAnsi="Times New Roman" w:eastAsia="Times New Roman" w:cs="Times New Roman"/>
          <w:b/>
          <w:bCs/>
          <w:sz w:val="28"/>
          <w:szCs w:val="28"/>
        </w:rPr>
        <w:t>4.4. Внеплановые контрольные мероприятия</w:t>
      </w:r>
    </w:p>
    <w:p w14:paraId="75736365">
      <w:pPr>
        <w:tabs>
          <w:tab w:val="left" w:pos="1134"/>
        </w:tabs>
        <w:ind w:firstLine="709"/>
        <w:jc w:val="both"/>
        <w:rPr>
          <w:rFonts w:ascii="Times New Roman" w:hAnsi="Times New Roman" w:eastAsia="Times New Roman" w:cs="Times New Roman"/>
          <w:sz w:val="28"/>
          <w:szCs w:val="28"/>
        </w:rPr>
      </w:pPr>
    </w:p>
    <w:p w14:paraId="66B9116D">
      <w:pPr>
        <w:tabs>
          <w:tab w:val="left" w:pos="1134"/>
        </w:tabs>
        <w:ind w:firstLine="709"/>
        <w:jc w:val="both"/>
      </w:pPr>
      <w:r>
        <w:rPr>
          <w:rFonts w:ascii="Times New Roman" w:hAnsi="Times New Roman" w:eastAsia="Times New Roman" w:cs="Times New Roman"/>
          <w:sz w:val="28"/>
          <w:szCs w:val="28"/>
        </w:rPr>
        <w:t>4.4.1. Внеплановые контрольные мероприятия проводятся в виде документарных и выездных проверок, инспекционного визита.</w:t>
      </w:r>
    </w:p>
    <w:p w14:paraId="64DE66A0">
      <w:pPr>
        <w:widowControl/>
        <w:tabs>
          <w:tab w:val="left" w:pos="1134"/>
        </w:tabs>
        <w:ind w:firstLine="540"/>
        <w:jc w:val="both"/>
        <w:rPr>
          <w:rFonts w:ascii="Times New Roman" w:hAnsi="Times New Roman" w:cs="Times New Roman"/>
          <w:sz w:val="28"/>
        </w:rPr>
      </w:pPr>
      <w:r>
        <w:rPr>
          <w:rFonts w:ascii="Times New Roman" w:hAnsi="Times New Roman" w:cs="Times New Roman"/>
          <w:sz w:val="28"/>
        </w:rPr>
        <w:t>4.4.2.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3 - 7 пункта 4.1.3. настоящего Положения.</w:t>
      </w:r>
    </w:p>
    <w:p w14:paraId="4313F4C5">
      <w:pPr>
        <w:widowControl/>
        <w:tabs>
          <w:tab w:val="left" w:pos="1134"/>
        </w:tabs>
        <w:ind w:firstLine="540"/>
        <w:jc w:val="both"/>
        <w:rPr>
          <w:rFonts w:ascii="Times New Roman" w:hAnsi="Times New Roman" w:cs="Times New Roman"/>
          <w:sz w:val="28"/>
        </w:rPr>
      </w:pPr>
      <w:r>
        <w:rPr>
          <w:rFonts w:ascii="Times New Roman" w:hAnsi="Times New Roman" w:cs="Times New Roman"/>
          <w:sz w:val="28"/>
        </w:rPr>
        <w:t>4.4.3.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6FA211F0">
      <w:pPr>
        <w:widowControl/>
        <w:tabs>
          <w:tab w:val="left" w:pos="1134"/>
        </w:tabs>
        <w:ind w:firstLine="540"/>
        <w:jc w:val="both"/>
        <w:rPr>
          <w:rFonts w:ascii="Times New Roman" w:hAnsi="Times New Roman" w:cs="Times New Roman"/>
          <w:sz w:val="28"/>
        </w:rPr>
      </w:pPr>
      <w:r>
        <w:rPr>
          <w:rFonts w:ascii="Times New Roman" w:hAnsi="Times New Roman" w:cs="Times New Roman"/>
          <w:sz w:val="28"/>
        </w:rPr>
        <w:t>4.4.4. В случаях, установленных Законом №248-ФЗ, в целях организации и проведения внеплановых контрольных мероприятий может учитываться категория риска объекта контроля.</w:t>
      </w:r>
    </w:p>
    <w:p w14:paraId="3797255D">
      <w:pPr>
        <w:widowControl/>
        <w:tabs>
          <w:tab w:val="left" w:pos="1134"/>
        </w:tabs>
        <w:ind w:firstLine="540"/>
        <w:jc w:val="both"/>
        <w:rPr>
          <w:rFonts w:ascii="Times New Roman" w:hAnsi="Times New Roman" w:cs="Times New Roman"/>
          <w:sz w:val="28"/>
        </w:rPr>
      </w:pPr>
      <w:r>
        <w:rPr>
          <w:rFonts w:ascii="Times New Roman" w:hAnsi="Times New Roman" w:cs="Times New Roman"/>
          <w:sz w:val="28"/>
        </w:rPr>
        <w:t>4.4.5. Контрольный орган при поступлении сведений, предусмотренных частью 1 статьи 60 Закона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60 Закона №248-ФЗ. В этом случае контролируемое лицо может не уведомляться о проведении внепланового контрольного мероприятия.</w:t>
      </w:r>
    </w:p>
    <w:p w14:paraId="3C814052">
      <w:pPr>
        <w:widowControl/>
        <w:tabs>
          <w:tab w:val="left" w:pos="1134"/>
        </w:tabs>
        <w:ind w:firstLine="540"/>
        <w:rPr>
          <w:rFonts w:ascii="Times New Roman" w:hAnsi="Times New Roman" w:cs="Times New Roman"/>
          <w:sz w:val="28"/>
        </w:rPr>
      </w:pPr>
    </w:p>
    <w:p w14:paraId="458D53F8">
      <w:pPr>
        <w:widowControl/>
        <w:tabs>
          <w:tab w:val="left" w:pos="1134"/>
        </w:tabs>
        <w:ind w:firstLine="540"/>
        <w:jc w:val="center"/>
        <w:rPr>
          <w:rFonts w:ascii="Times New Roman" w:hAnsi="Times New Roman" w:cs="Times New Roman"/>
          <w:b/>
          <w:bCs/>
          <w:sz w:val="28"/>
        </w:rPr>
      </w:pPr>
      <w:r>
        <w:rPr>
          <w:rFonts w:ascii="Times New Roman" w:hAnsi="Times New Roman" w:cs="Times New Roman"/>
          <w:b/>
          <w:bCs/>
          <w:sz w:val="28"/>
        </w:rPr>
        <w:t>4.5. Документарная проверка</w:t>
      </w:r>
    </w:p>
    <w:p w14:paraId="59DB2430">
      <w:pPr>
        <w:pStyle w:val="5"/>
        <w:ind w:firstLine="540"/>
        <w:jc w:val="both"/>
        <w:rPr>
          <w:rFonts w:ascii="Times New Roman" w:hAnsi="Times New Roman" w:cs="Times New Roman"/>
          <w:sz w:val="28"/>
          <w:szCs w:val="28"/>
          <w:highlight w:val="yellow"/>
        </w:rPr>
      </w:pPr>
    </w:p>
    <w:p w14:paraId="47083023">
      <w:pPr>
        <w:pStyle w:val="5"/>
        <w:ind w:firstLine="540"/>
        <w:jc w:val="both"/>
      </w:pPr>
      <w:r>
        <w:rPr>
          <w:rFonts w:ascii="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202B7B5E">
      <w:pPr>
        <w:pStyle w:val="5"/>
        <w:ind w:firstLine="540"/>
        <w:jc w:val="both"/>
      </w:pPr>
      <w:r>
        <w:rPr>
          <w:rFonts w:ascii="Times New Roman" w:hAnsi="Times New Roman" w:cs="Times New Roman"/>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3F289805">
      <w:pPr>
        <w:pStyle w:val="5"/>
        <w:ind w:firstLine="540"/>
        <w:jc w:val="both"/>
        <w:rPr>
          <w:rFonts w:ascii="Times New Roman" w:hAnsi="Times New Roman" w:cs="Times New Roman"/>
          <w:sz w:val="28"/>
          <w:szCs w:val="28"/>
        </w:rPr>
      </w:pPr>
      <w:r>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135CCD9D">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4.5.3. Срок проведения документарной проверки не может превышать десять рабочих дней. </w:t>
      </w:r>
    </w:p>
    <w:p w14:paraId="6A48B2AF">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Исчисление срока проведения документарной проверки приостанавливается:</w:t>
      </w:r>
    </w:p>
    <w:p w14:paraId="01FBDBB0">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14:paraId="3627A8EF">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 на период с момента направления Контрольным органом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w:t>
      </w:r>
    </w:p>
    <w:p w14:paraId="2A88A2EF">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4.5.4. По окончании документарной проверки, составляется акт по форме, утвержденной приказом Министерства экономического развития РФ от 31 марта 2021 г. № 151 «О типовых формах документов, используемых контрольным (надзорным) органом». Оформление акта производится по месту нахождения Контрольного органа в день окончания проведения документарной проверки.</w:t>
      </w:r>
    </w:p>
    <w:p w14:paraId="56DF6797">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4.5.5.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Закона №248-ФЗ.</w:t>
      </w:r>
    </w:p>
    <w:p w14:paraId="5395F19B">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 xml:space="preserve">4.5.6.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подпунктами </w:t>
      </w:r>
      <w:bookmarkStart w:id="4" w:name="_Hlk188262625"/>
      <w:r>
        <w:rPr>
          <w:rFonts w:ascii="Times New Roman" w:hAnsi="Times New Roman" w:cs="Times New Roman"/>
          <w:sz w:val="28"/>
          <w:lang w:val="ru-RU"/>
        </w:rPr>
        <w:t>3, 4 пункта 4.1.3. настоящего Положения</w:t>
      </w:r>
      <w:bookmarkEnd w:id="4"/>
      <w:r>
        <w:rPr>
          <w:rFonts w:ascii="Times New Roman" w:hAnsi="Times New Roman" w:cs="Times New Roman"/>
          <w:sz w:val="28"/>
          <w:lang w:val="ru-RU"/>
        </w:rPr>
        <w:t>.</w:t>
      </w:r>
    </w:p>
    <w:p w14:paraId="3A62BAC6">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4.5.7.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им от иных органов.</w:t>
      </w:r>
    </w:p>
    <w:p w14:paraId="78A4143E">
      <w:pPr>
        <w:pStyle w:val="8"/>
        <w:widowControl/>
        <w:tabs>
          <w:tab w:val="left" w:pos="1134"/>
        </w:tabs>
        <w:ind w:left="0" w:firstLine="540"/>
        <w:jc w:val="both"/>
        <w:rPr>
          <w:lang w:val="ru-RU"/>
        </w:rPr>
      </w:pPr>
      <w:r>
        <w:rPr>
          <w:rFonts w:ascii="Times New Roman" w:hAnsi="Times New Roman" w:cs="Times New Roman"/>
          <w:sz w:val="28"/>
          <w:lang w:val="ru-RU"/>
        </w:rPr>
        <w:t>4.5.8 Перечень допустимых контрольных действий, совершаемых в ходе документарной проверки:</w:t>
      </w:r>
    </w:p>
    <w:p w14:paraId="49A99851">
      <w:pPr>
        <w:pStyle w:val="6"/>
        <w:ind w:firstLine="540"/>
        <w:jc w:val="both"/>
        <w:rPr>
          <w:sz w:val="28"/>
        </w:rPr>
      </w:pPr>
      <w:r>
        <w:rPr>
          <w:sz w:val="28"/>
        </w:rPr>
        <w:t>1) истребование документов;</w:t>
      </w:r>
    </w:p>
    <w:p w14:paraId="0A4536C4">
      <w:pPr>
        <w:pStyle w:val="6"/>
        <w:ind w:firstLine="540"/>
        <w:jc w:val="both"/>
        <w:rPr>
          <w:sz w:val="28"/>
        </w:rPr>
      </w:pPr>
      <w:r>
        <w:rPr>
          <w:sz w:val="28"/>
        </w:rPr>
        <w:t>2) получение письменных объяснений;</w:t>
      </w:r>
    </w:p>
    <w:p w14:paraId="1C52C0CA">
      <w:pPr>
        <w:pStyle w:val="6"/>
        <w:ind w:firstLine="540"/>
        <w:jc w:val="both"/>
        <w:rPr>
          <w:sz w:val="28"/>
        </w:rPr>
      </w:pPr>
      <w:bookmarkStart w:id="5" w:name="_Hlk73716001"/>
      <w:r>
        <w:rPr>
          <w:sz w:val="28"/>
        </w:rPr>
        <w:t>3) экспертиза.</w:t>
      </w:r>
      <w:bookmarkEnd w:id="5"/>
    </w:p>
    <w:p w14:paraId="2DBAD914">
      <w:pPr>
        <w:pStyle w:val="5"/>
        <w:ind w:firstLine="540"/>
        <w:jc w:val="both"/>
      </w:pPr>
      <w:r>
        <w:rPr>
          <w:rFonts w:ascii="Times New Roman" w:hAnsi="Times New Roman" w:cs="Times New Roman"/>
          <w:sz w:val="28"/>
          <w:szCs w:val="28"/>
        </w:rPr>
        <w:t>4.5.9. В ходе проведения контрольного мероприятия уполномоченное должностное лицо Контрольного органа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7426A9FB">
      <w:pPr>
        <w:pStyle w:val="5"/>
        <w:ind w:firstLine="540"/>
        <w:jc w:val="both"/>
      </w:pPr>
      <w:r>
        <w:rPr>
          <w:rFonts w:ascii="Times New Roman" w:hAnsi="Times New Roman" w:cs="Times New Roman"/>
          <w:sz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уполномоченное должностное лицо Контрольного органа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0A53FA99">
      <w:pPr>
        <w:pStyle w:val="5"/>
        <w:ind w:firstLine="540"/>
        <w:jc w:val="both"/>
        <w:rPr>
          <w:rFonts w:ascii="Times New Roman" w:hAnsi="Times New Roman" w:cs="Times New Roman"/>
          <w:b/>
          <w:sz w:val="28"/>
        </w:rPr>
      </w:pPr>
      <w:r>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14:paraId="52C16F29">
      <w:pPr>
        <w:pStyle w:val="6"/>
        <w:ind w:firstLine="540"/>
        <w:jc w:val="both"/>
        <w:rPr>
          <w:strike/>
          <w:sz w:val="28"/>
        </w:rPr>
      </w:pPr>
      <w:r>
        <w:rPr>
          <w:sz w:val="28"/>
        </w:rPr>
        <w:t xml:space="preserve">4.5.10. </w:t>
      </w:r>
      <w:r>
        <w:rPr>
          <w:sz w:val="28"/>
          <w:szCs w:val="28"/>
        </w:rPr>
        <w:t>Письменные объяснения могут быть запрошены уполномоченным должностным лицом Контрольного органа от контролируемого лица или его представителя, свидетелей.</w:t>
      </w:r>
    </w:p>
    <w:p w14:paraId="61D25ED8">
      <w:pPr>
        <w:pStyle w:val="6"/>
        <w:ind w:firstLine="540"/>
        <w:jc w:val="both"/>
        <w:rPr>
          <w:sz w:val="28"/>
        </w:rPr>
      </w:pPr>
      <w:r>
        <w:rPr>
          <w:sz w:val="28"/>
        </w:rPr>
        <w:t>Указанные лица предоставляют уполномоченному должностному лицу Контрольного органа письменные объяснения в свободной форме не позднее двух рабочих дней до даты завершения проверки.</w:t>
      </w:r>
    </w:p>
    <w:p w14:paraId="5E8D7456">
      <w:pPr>
        <w:pStyle w:val="5"/>
        <w:ind w:firstLine="540"/>
        <w:jc w:val="both"/>
        <w:rPr>
          <w:rFonts w:ascii="Times New Roman" w:hAnsi="Times New Roman" w:cs="Times New Roman"/>
          <w:sz w:val="28"/>
          <w:szCs w:val="28"/>
        </w:rPr>
      </w:pPr>
      <w:r>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14:paraId="73B4E859">
      <w:pPr>
        <w:pStyle w:val="5"/>
        <w:ind w:firstLine="540"/>
        <w:jc w:val="both"/>
        <w:rPr>
          <w:rFonts w:ascii="Times New Roman" w:hAnsi="Times New Roman" w:cs="Times New Roman"/>
          <w:sz w:val="28"/>
          <w:szCs w:val="28"/>
        </w:rPr>
      </w:pPr>
      <w:r>
        <w:rPr>
          <w:rFonts w:ascii="Times New Roman" w:hAnsi="Times New Roman" w:cs="Times New Roman"/>
          <w:sz w:val="28"/>
          <w:szCs w:val="28"/>
        </w:rPr>
        <w:t xml:space="preserve">Уполномоченное должностное лицо Контрольного органа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письменными объяснениями, при необходимости дополняют текст, делают отметку о том, что уполномоченное должностное лицо Контрольного органа с их слов записало верно, и подписывают документ, указывая дату и место его составления. </w:t>
      </w:r>
    </w:p>
    <w:p w14:paraId="7E4287C1">
      <w:pPr>
        <w:pStyle w:val="5"/>
        <w:ind w:firstLine="540"/>
        <w:jc w:val="both"/>
        <w:rPr>
          <w:rFonts w:ascii="Times New Roman" w:hAnsi="Times New Roman" w:cs="Times New Roman"/>
          <w:sz w:val="28"/>
          <w:szCs w:val="28"/>
        </w:rPr>
      </w:pPr>
      <w:r>
        <w:rPr>
          <w:rFonts w:ascii="Times New Roman" w:hAnsi="Times New Roman" w:cs="Times New Roman"/>
          <w:sz w:val="28"/>
          <w:szCs w:val="28"/>
        </w:rPr>
        <w:t>4.5.11. Экспертиза осуществляется экспертом или экспертной организацией по поручению Контрольного органа.</w:t>
      </w:r>
    </w:p>
    <w:p w14:paraId="595EE6D5">
      <w:pPr>
        <w:pStyle w:val="5"/>
        <w:ind w:firstLine="540"/>
        <w:jc w:val="both"/>
      </w:pPr>
      <w:r>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14:paraId="28CA4CA0">
      <w:pPr>
        <w:pStyle w:val="5"/>
        <w:ind w:firstLine="540"/>
        <w:jc w:val="both"/>
        <w:rPr>
          <w:rFonts w:ascii="Times New Roman" w:hAnsi="Times New Roman" w:cs="Times New Roman"/>
          <w:sz w:val="28"/>
          <w:szCs w:val="28"/>
        </w:rPr>
      </w:pPr>
      <w:r>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14:paraId="73EA6865">
      <w:pPr>
        <w:pStyle w:val="6"/>
        <w:ind w:firstLine="540"/>
        <w:jc w:val="both"/>
        <w:rPr>
          <w:sz w:val="28"/>
        </w:rPr>
      </w:pPr>
      <w:r>
        <w:rPr>
          <w:sz w:val="28"/>
        </w:rPr>
        <w:t xml:space="preserve">Результаты экспертизы оформляются экспертным заключением. </w:t>
      </w:r>
    </w:p>
    <w:p w14:paraId="02B3D578">
      <w:pPr>
        <w:pStyle w:val="6"/>
        <w:ind w:firstLine="540"/>
        <w:jc w:val="both"/>
        <w:rPr>
          <w:sz w:val="28"/>
        </w:rPr>
      </w:pPr>
      <w:r>
        <w:rPr>
          <w:sz w:val="28"/>
        </w:rPr>
        <w:t>4.5.12.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81109ED">
      <w:pPr>
        <w:pStyle w:val="6"/>
        <w:ind w:firstLine="540"/>
        <w:jc w:val="both"/>
        <w:rPr>
          <w:sz w:val="28"/>
        </w:rPr>
      </w:pPr>
    </w:p>
    <w:p w14:paraId="50B69ED1">
      <w:pPr>
        <w:pStyle w:val="8"/>
        <w:widowControl/>
        <w:tabs>
          <w:tab w:val="left" w:pos="1134"/>
        </w:tabs>
        <w:ind w:left="0" w:firstLine="540"/>
        <w:jc w:val="center"/>
        <w:rPr>
          <w:rFonts w:ascii="Times New Roman" w:hAnsi="Times New Roman" w:cs="Times New Roman"/>
          <w:b/>
          <w:bCs/>
          <w:sz w:val="28"/>
          <w:lang w:val="ru-RU"/>
        </w:rPr>
      </w:pPr>
      <w:r>
        <w:rPr>
          <w:rFonts w:ascii="Times New Roman" w:hAnsi="Times New Roman" w:cs="Times New Roman"/>
          <w:b/>
          <w:bCs/>
          <w:sz w:val="28"/>
          <w:lang w:val="ru-RU"/>
        </w:rPr>
        <w:t>4.6. Выездная проверка</w:t>
      </w:r>
    </w:p>
    <w:p w14:paraId="08F7A0FB">
      <w:pPr>
        <w:pStyle w:val="8"/>
        <w:widowControl/>
        <w:tabs>
          <w:tab w:val="left" w:pos="1134"/>
        </w:tabs>
        <w:ind w:left="709" w:firstLine="540"/>
        <w:jc w:val="center"/>
        <w:rPr>
          <w:rFonts w:ascii="Times New Roman" w:hAnsi="Times New Roman" w:cs="Times New Roman"/>
          <w:sz w:val="28"/>
          <w:lang w:val="ru-RU"/>
        </w:rPr>
      </w:pPr>
    </w:p>
    <w:p w14:paraId="1EE763A0">
      <w:pPr>
        <w:pStyle w:val="8"/>
        <w:widowControl/>
        <w:tabs>
          <w:tab w:val="left" w:pos="0"/>
        </w:tabs>
        <w:ind w:left="0" w:firstLine="567"/>
        <w:jc w:val="both"/>
        <w:rPr>
          <w:rFonts w:ascii="Times New Roman" w:hAnsi="Times New Roman" w:cs="Times New Roman"/>
          <w:sz w:val="28"/>
          <w:lang w:val="ru-RU"/>
        </w:rPr>
      </w:pPr>
      <w:r>
        <w:rPr>
          <w:rFonts w:ascii="Times New Roman" w:hAnsi="Times New Roman" w:cs="Times New Roman"/>
          <w:sz w:val="28"/>
          <w:lang w:val="ru-RU"/>
        </w:rPr>
        <w:t xml:space="preserve"> 4.6.1. 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2DE5AB92">
      <w:pPr>
        <w:pStyle w:val="8"/>
        <w:widowControl/>
        <w:tabs>
          <w:tab w:val="left" w:pos="0"/>
        </w:tabs>
        <w:ind w:left="0" w:firstLine="567"/>
        <w:jc w:val="both"/>
        <w:rPr>
          <w:rFonts w:ascii="Times New Roman" w:hAnsi="Times New Roman" w:cs="Times New Roman"/>
          <w:sz w:val="28"/>
          <w:lang w:val="ru-RU"/>
        </w:rPr>
      </w:pPr>
      <w:r>
        <w:rPr>
          <w:rFonts w:ascii="Times New Roman" w:hAnsi="Times New Roman" w:cs="Times New Roman"/>
          <w:sz w:val="28"/>
          <w:lang w:val="ru-RU"/>
        </w:rPr>
        <w:t>4.6.2.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EF3CD97">
      <w:pPr>
        <w:pStyle w:val="8"/>
        <w:widowControl/>
        <w:tabs>
          <w:tab w:val="left" w:pos="0"/>
        </w:tabs>
        <w:ind w:left="0" w:firstLine="567"/>
        <w:jc w:val="both"/>
        <w:rPr>
          <w:rFonts w:ascii="Times New Roman" w:hAnsi="Times New Roman" w:cs="Times New Roman"/>
          <w:sz w:val="28"/>
          <w:lang w:val="ru-RU"/>
        </w:rPr>
      </w:pPr>
      <w:r>
        <w:rPr>
          <w:rFonts w:ascii="Times New Roman" w:hAnsi="Times New Roman" w:cs="Times New Roman"/>
          <w:sz w:val="28"/>
          <w:lang w:val="ru-RU"/>
        </w:rPr>
        <w:t>4.6.3. Выездная проверка, указанная в пункте 4.6.1. настоящего Положения,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A22F39F">
      <w:pPr>
        <w:pStyle w:val="8"/>
        <w:widowControl/>
        <w:tabs>
          <w:tab w:val="left" w:pos="1134"/>
        </w:tabs>
        <w:ind w:left="0" w:firstLine="540"/>
        <w:jc w:val="both"/>
        <w:rPr>
          <w:rFonts w:ascii="Times New Roman" w:hAnsi="Times New Roman" w:cs="Times New Roman"/>
          <w:strike/>
          <w:sz w:val="28"/>
          <w:lang w:val="ru-RU"/>
        </w:rPr>
      </w:pPr>
      <w:r>
        <w:rPr>
          <w:rFonts w:ascii="Times New Roman" w:hAnsi="Times New Roman" w:cs="Times New Roman"/>
          <w:sz w:val="28"/>
          <w:szCs w:val="28"/>
          <w:lang w:val="ru-RU"/>
        </w:rPr>
        <w:t>4.6.4. Выездная проверка проводится в случае, если не представляется возможным:</w:t>
      </w:r>
    </w:p>
    <w:p w14:paraId="39E8E577">
      <w:pPr>
        <w:pStyle w:val="5"/>
        <w:ind w:firstLine="540"/>
        <w:jc w:val="both"/>
      </w:pPr>
      <w:r>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36B7E3BE">
      <w:pPr>
        <w:pStyle w:val="5"/>
        <w:ind w:firstLine="540"/>
        <w:jc w:val="both"/>
      </w:pPr>
      <w:r>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4.6.2 настоящего Положения место и совершения необходимых контрольных действий, предусмотренных в рамках иного вида контрольных мероприятий.</w:t>
      </w:r>
    </w:p>
    <w:p w14:paraId="47A8BDE0">
      <w:pPr>
        <w:pStyle w:val="5"/>
        <w:ind w:firstLine="540"/>
        <w:jc w:val="both"/>
        <w:rPr>
          <w:rFonts w:ascii="Times New Roman" w:hAnsi="Times New Roman" w:cs="Times New Roman"/>
          <w:sz w:val="28"/>
          <w:szCs w:val="28"/>
        </w:rPr>
      </w:pPr>
      <w:r>
        <w:rPr>
          <w:rFonts w:ascii="Times New Roman" w:hAnsi="Times New Roman" w:cs="Times New Roman"/>
          <w:sz w:val="28"/>
          <w:szCs w:val="28"/>
        </w:rPr>
        <w:t>4.6.5.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подпунктами 3, 4 пункта 4.1.3. и пунктом 4.4.5 настоящего Положения.</w:t>
      </w:r>
    </w:p>
    <w:p w14:paraId="2F8909A7">
      <w:pPr>
        <w:widowControl/>
        <w:tabs>
          <w:tab w:val="left" w:pos="1134"/>
        </w:tabs>
        <w:ind w:firstLine="540"/>
        <w:jc w:val="both"/>
      </w:pPr>
      <w:r>
        <w:rPr>
          <w:rFonts w:ascii="Times New Roman" w:hAnsi="Times New Roman" w:cs="Times New Roman"/>
          <w:sz w:val="28"/>
        </w:rPr>
        <w:t xml:space="preserve">4.6.6.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 в порядке, предусмотренном статьей 21 Закона №248-ФЗ. </w:t>
      </w:r>
    </w:p>
    <w:p w14:paraId="374405E3">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4.6.7. Уполномоченное должностное лицо Контрольного органа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47A2B479">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4.6.8. Срок проведения выездной проверки составляет не более десяти рабочих дней.</w:t>
      </w:r>
    </w:p>
    <w:p w14:paraId="47F26C16">
      <w:pPr>
        <w:pStyle w:val="8"/>
        <w:widowControl/>
        <w:tabs>
          <w:tab w:val="left" w:pos="1134"/>
        </w:tabs>
        <w:ind w:left="0" w:firstLine="540"/>
        <w:jc w:val="both"/>
        <w:rPr>
          <w:lang w:val="ru-RU"/>
        </w:rPr>
      </w:pPr>
      <w:r>
        <w:rPr>
          <w:rFonts w:ascii="Times New Roman" w:hAnsi="Times New Roman" w:cs="Times New Roman"/>
          <w:sz w:val="28"/>
          <w:lang w:val="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14:paraId="3A295193">
      <w:pPr>
        <w:widowControl/>
        <w:tabs>
          <w:tab w:val="left" w:pos="1134"/>
        </w:tabs>
        <w:ind w:firstLine="540"/>
        <w:jc w:val="both"/>
        <w:rPr>
          <w:rFonts w:ascii="Times New Roman" w:hAnsi="Times New Roman" w:cs="Times New Roman"/>
          <w:sz w:val="28"/>
        </w:rPr>
      </w:pPr>
      <w:r>
        <w:rPr>
          <w:rFonts w:ascii="Times New Roman" w:hAnsi="Times New Roman" w:cs="Times New Roman"/>
          <w:sz w:val="28"/>
        </w:rPr>
        <w:t>4.6.9. Перечень допустимых контрольных действий в ходе выездной проверки:</w:t>
      </w:r>
    </w:p>
    <w:p w14:paraId="5E2B361D">
      <w:pPr>
        <w:pStyle w:val="6"/>
        <w:ind w:firstLine="540"/>
        <w:jc w:val="both"/>
        <w:rPr>
          <w:sz w:val="28"/>
        </w:rPr>
      </w:pPr>
      <w:r>
        <w:rPr>
          <w:sz w:val="28"/>
        </w:rPr>
        <w:t>1) осмотр;</w:t>
      </w:r>
    </w:p>
    <w:p w14:paraId="3AC7DBD7">
      <w:pPr>
        <w:pStyle w:val="6"/>
        <w:ind w:firstLine="540"/>
        <w:jc w:val="both"/>
        <w:rPr>
          <w:sz w:val="28"/>
        </w:rPr>
      </w:pPr>
      <w:r>
        <w:rPr>
          <w:sz w:val="28"/>
        </w:rPr>
        <w:t>2) опрос;</w:t>
      </w:r>
    </w:p>
    <w:p w14:paraId="204990C3">
      <w:pPr>
        <w:pStyle w:val="6"/>
        <w:ind w:firstLine="540"/>
        <w:jc w:val="both"/>
        <w:rPr>
          <w:sz w:val="28"/>
        </w:rPr>
      </w:pPr>
      <w:r>
        <w:rPr>
          <w:sz w:val="28"/>
        </w:rPr>
        <w:t>3) истребование документов;</w:t>
      </w:r>
    </w:p>
    <w:p w14:paraId="41435185">
      <w:pPr>
        <w:pStyle w:val="6"/>
        <w:ind w:firstLine="540"/>
        <w:jc w:val="both"/>
        <w:rPr>
          <w:sz w:val="28"/>
        </w:rPr>
      </w:pPr>
      <w:r>
        <w:rPr>
          <w:sz w:val="28"/>
        </w:rPr>
        <w:t>4) получение письменных объяснений;</w:t>
      </w:r>
    </w:p>
    <w:p w14:paraId="4E9B3C7F">
      <w:pPr>
        <w:pStyle w:val="6"/>
        <w:ind w:firstLine="540"/>
        <w:jc w:val="both"/>
        <w:rPr>
          <w:sz w:val="28"/>
        </w:rPr>
      </w:pPr>
      <w:bookmarkStart w:id="6" w:name="_Hlk73715973"/>
      <w:r>
        <w:rPr>
          <w:sz w:val="28"/>
        </w:rPr>
        <w:t>5) экспертиза.</w:t>
      </w:r>
      <w:bookmarkEnd w:id="6"/>
    </w:p>
    <w:p w14:paraId="346CC488">
      <w:pPr>
        <w:pStyle w:val="6"/>
        <w:ind w:firstLine="540"/>
        <w:jc w:val="both"/>
        <w:rPr>
          <w:sz w:val="28"/>
        </w:rPr>
      </w:pPr>
      <w:r>
        <w:rPr>
          <w:sz w:val="28"/>
        </w:rPr>
        <w:t>4.6.10. Под осмотром понимается контрольное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14:paraId="4BBC5A91">
      <w:pPr>
        <w:pStyle w:val="6"/>
        <w:ind w:firstLine="540"/>
        <w:jc w:val="both"/>
        <w:rPr>
          <w:sz w:val="28"/>
        </w:rPr>
      </w:pPr>
      <w:r>
        <w:rPr>
          <w:sz w:val="28"/>
        </w:rPr>
        <w:t xml:space="preserve">В отношении жилого помещения, осмотр не проводится. </w:t>
      </w:r>
    </w:p>
    <w:p w14:paraId="13EB3941">
      <w:pPr>
        <w:pStyle w:val="6"/>
        <w:ind w:firstLine="540"/>
        <w:jc w:val="both"/>
        <w:rPr>
          <w:sz w:val="28"/>
        </w:rPr>
      </w:pPr>
      <w:r>
        <w:rPr>
          <w:sz w:val="28"/>
        </w:rPr>
        <w:t>По результатам осмотра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мероприятия.</w:t>
      </w:r>
    </w:p>
    <w:p w14:paraId="42003E84">
      <w:pPr>
        <w:pStyle w:val="6"/>
        <w:ind w:firstLine="540"/>
        <w:jc w:val="both"/>
        <w:rPr>
          <w:sz w:val="28"/>
          <w:szCs w:val="28"/>
        </w:rPr>
      </w:pPr>
      <w:r>
        <w:rPr>
          <w:sz w:val="28"/>
          <w:szCs w:val="28"/>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случае проведения проверки производственных объектов.</w:t>
      </w:r>
    </w:p>
    <w:p w14:paraId="1E6B27DF">
      <w:pPr>
        <w:pStyle w:val="6"/>
        <w:ind w:firstLine="540"/>
        <w:jc w:val="both"/>
        <w:rPr>
          <w:sz w:val="28"/>
        </w:rPr>
      </w:pPr>
      <w:r>
        <w:rPr>
          <w:sz w:val="28"/>
        </w:rPr>
        <w:t xml:space="preserve">4.6.11. </w:t>
      </w:r>
      <w:r>
        <w:rPr>
          <w:sz w:val="28"/>
          <w:szCs w:val="28"/>
        </w:rPr>
        <w:t>Под опросом понимается контрольное действие, заключающееся в получении уполномоченным должностным лицом Контрольного органа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0FE5484B">
      <w:pPr>
        <w:pStyle w:val="5"/>
        <w:ind w:firstLine="540"/>
        <w:jc w:val="both"/>
        <w:rPr>
          <w:rFonts w:ascii="Times New Roman" w:hAnsi="Times New Roman" w:cs="Times New Roman"/>
          <w:sz w:val="28"/>
          <w:szCs w:val="28"/>
        </w:rPr>
      </w:pPr>
      <w:r>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6A131426">
      <w:pPr>
        <w:pStyle w:val="5"/>
        <w:ind w:firstLine="540"/>
        <w:jc w:val="both"/>
        <w:rPr>
          <w:rFonts w:ascii="Times New Roman" w:hAnsi="Times New Roman" w:cs="Times New Roman"/>
          <w:sz w:val="28"/>
          <w:szCs w:val="28"/>
        </w:rPr>
      </w:pPr>
      <w:r>
        <w:rPr>
          <w:rFonts w:ascii="Times New Roman" w:hAnsi="Times New Roman" w:cs="Times New Roman"/>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8F8EAC4">
      <w:pPr>
        <w:pStyle w:val="6"/>
        <w:ind w:firstLine="540"/>
        <w:jc w:val="both"/>
        <w:rPr>
          <w:strike/>
          <w:sz w:val="28"/>
        </w:rPr>
      </w:pPr>
      <w:r>
        <w:rPr>
          <w:sz w:val="28"/>
        </w:rPr>
        <w:t xml:space="preserve">4.6.12. При осуществлении осмотра, опроса в случае выявления нарушений обязательных требований уполномоченное должностное лицо Контрольного орган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00534FCD">
      <w:pPr>
        <w:pStyle w:val="6"/>
        <w:ind w:firstLine="540"/>
        <w:jc w:val="both"/>
      </w:pPr>
      <w:r>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172922D9">
      <w:pPr>
        <w:pStyle w:val="6"/>
        <w:ind w:firstLine="540"/>
        <w:jc w:val="both"/>
        <w:rPr>
          <w:sz w:val="28"/>
        </w:rPr>
      </w:pPr>
      <w:r>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02A9B3A">
      <w:pPr>
        <w:pStyle w:val="6"/>
        <w:ind w:firstLine="540"/>
        <w:jc w:val="both"/>
      </w:pPr>
      <w:r>
        <w:rPr>
          <w:sz w:val="28"/>
        </w:rPr>
        <w:t>4.6.13. Представление контролируемым лицом истребуемых документов, письменных объяснений, проведение экспертизы осуществляется в соответствии с пунктами 4.5.9., 4.5.10, 4.5.11. и 4.5.12 настоящего Положения.</w:t>
      </w:r>
    </w:p>
    <w:p w14:paraId="1D91D15A">
      <w:pPr>
        <w:pStyle w:val="6"/>
        <w:ind w:firstLine="540"/>
        <w:jc w:val="both"/>
      </w:pPr>
      <w:r>
        <w:rPr>
          <w:sz w:val="28"/>
        </w:rPr>
        <w:t>4.6.14. По окончании проведения выездной проверки уполномоченное должностное лицо Контрольного органа составляет акт выездной проверки.</w:t>
      </w:r>
    </w:p>
    <w:p w14:paraId="7E19281B">
      <w:pPr>
        <w:pStyle w:val="6"/>
        <w:ind w:firstLine="540"/>
        <w:jc w:val="both"/>
      </w:pPr>
      <w:r>
        <w:rPr>
          <w:sz w:val="28"/>
        </w:rPr>
        <w:t>Информация о проведении фотосъемки, аудио- и видеозаписи отражается в акте проверки.</w:t>
      </w:r>
    </w:p>
    <w:p w14:paraId="26249FC7">
      <w:pPr>
        <w:pStyle w:val="6"/>
        <w:ind w:firstLine="540"/>
        <w:jc w:val="both"/>
        <w:rPr>
          <w:sz w:val="28"/>
        </w:rPr>
      </w:pPr>
      <w:r>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66125475">
      <w:pPr>
        <w:pStyle w:val="8"/>
        <w:widowControl/>
        <w:tabs>
          <w:tab w:val="left" w:pos="1134"/>
        </w:tabs>
        <w:ind w:left="0" w:firstLine="540"/>
        <w:jc w:val="both"/>
        <w:rPr>
          <w:color w:val="auto"/>
          <w:lang w:val="ru-RU"/>
        </w:rPr>
      </w:pPr>
      <w:r>
        <w:rPr>
          <w:rFonts w:ascii="Times New Roman" w:hAnsi="Times New Roman" w:cs="Times New Roman"/>
          <w:sz w:val="28"/>
          <w:lang w:val="ru-RU"/>
        </w:rPr>
        <w:t xml:space="preserve">4.6.15.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w:t>
      </w:r>
      <w:r>
        <w:rPr>
          <w:rFonts w:ascii="Times New Roman" w:hAnsi="Times New Roman" w:cs="Times New Roman"/>
          <w:color w:val="auto"/>
          <w:sz w:val="28"/>
          <w:lang w:val="ru-RU"/>
        </w:rPr>
        <w:t xml:space="preserve">лица, повлекшими невозможность проведения или завершения выездной проверки, уполномоченное должностное лицо Контрольного органа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r>
        <w:fldChar w:fldCharType="begin"/>
      </w:r>
      <w:r>
        <w:instrText xml:space="preserve"> HYPERLINK "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20Не%20вступил%20в%20силу%7BКонсультантПлюс%7D" \h </w:instrText>
      </w:r>
      <w:r>
        <w:fldChar w:fldCharType="separate"/>
      </w:r>
      <w:r>
        <w:rPr>
          <w:rStyle w:val="4"/>
          <w:rFonts w:ascii="Times New Roman" w:hAnsi="Times New Roman" w:cs="Times New Roman"/>
          <w:color w:val="auto"/>
          <w:sz w:val="28"/>
          <w:u w:val="none"/>
          <w:lang w:val="ru-RU"/>
        </w:rPr>
        <w:t>частями 4</w:t>
      </w:r>
      <w:r>
        <w:rPr>
          <w:rStyle w:val="4"/>
          <w:rFonts w:ascii="Times New Roman" w:hAnsi="Times New Roman" w:cs="Times New Roman"/>
          <w:color w:val="auto"/>
          <w:sz w:val="28"/>
          <w:u w:val="none"/>
          <w:lang w:val="ru-RU"/>
        </w:rPr>
        <w:fldChar w:fldCharType="end"/>
      </w:r>
      <w:r>
        <w:rPr>
          <w:rFonts w:ascii="Times New Roman" w:hAnsi="Times New Roman" w:cs="Times New Roman"/>
          <w:color w:val="auto"/>
          <w:sz w:val="28"/>
          <w:lang w:val="ru-RU"/>
        </w:rPr>
        <w:t xml:space="preserve"> и </w:t>
      </w:r>
      <w:r>
        <w:fldChar w:fldCharType="begin"/>
      </w:r>
      <w:r>
        <w:instrText xml:space="preserve"> HYPERLINK "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20Не%20вступил%20в%20силу%7BКонсультантПлюс%7D" \h </w:instrText>
      </w:r>
      <w:r>
        <w:fldChar w:fldCharType="separate"/>
      </w:r>
      <w:r>
        <w:rPr>
          <w:rStyle w:val="4"/>
          <w:rFonts w:ascii="Times New Roman" w:hAnsi="Times New Roman" w:cs="Times New Roman"/>
          <w:color w:val="auto"/>
          <w:sz w:val="28"/>
          <w:szCs w:val="28"/>
          <w:u w:val="none"/>
          <w:lang w:val="ru-RU"/>
        </w:rPr>
        <w:t>5 статьи 21</w:t>
      </w:r>
      <w:r>
        <w:rPr>
          <w:rStyle w:val="4"/>
          <w:rFonts w:ascii="Times New Roman" w:hAnsi="Times New Roman" w:cs="Times New Roman"/>
          <w:color w:val="auto"/>
          <w:sz w:val="28"/>
          <w:szCs w:val="28"/>
          <w:u w:val="none"/>
          <w:lang w:val="ru-RU"/>
        </w:rPr>
        <w:fldChar w:fldCharType="end"/>
      </w:r>
      <w:r>
        <w:rPr>
          <w:rFonts w:ascii="Times New Roman" w:hAnsi="Times New Roman" w:cs="Times New Roman"/>
          <w:sz w:val="28"/>
          <w:szCs w:val="28"/>
          <w:lang w:val="ru-RU"/>
        </w:rPr>
        <w:t xml:space="preserve"> З</w:t>
      </w:r>
      <w:r>
        <w:rPr>
          <w:rFonts w:ascii="Times New Roman" w:hAnsi="Times New Roman" w:cs="Times New Roman"/>
          <w:color w:val="auto"/>
          <w:sz w:val="28"/>
          <w:szCs w:val="28"/>
          <w:lang w:val="ru-RU"/>
        </w:rPr>
        <w:t>аконом</w:t>
      </w:r>
      <w:r>
        <w:rPr>
          <w:rFonts w:ascii="Times New Roman" w:hAnsi="Times New Roman" w:cs="Times New Roman"/>
          <w:color w:val="auto"/>
          <w:sz w:val="28"/>
          <w:lang w:val="ru-RU"/>
        </w:rPr>
        <w:t xml:space="preserve"> №248-ФЗ. </w:t>
      </w:r>
    </w:p>
    <w:p w14:paraId="683EEB10">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color w:val="auto"/>
          <w:sz w:val="28"/>
          <w:lang w:val="ru-RU"/>
        </w:rPr>
        <w:t>В этом случае уполномоченное должностное лицо Контрольного органа вправе совершить контрольные действия в рамках указанного периода проведения выездной проверки в любое</w:t>
      </w:r>
      <w:r>
        <w:rPr>
          <w:rFonts w:ascii="Times New Roman" w:hAnsi="Times New Roman" w:cs="Times New Roman"/>
          <w:sz w:val="28"/>
          <w:lang w:val="ru-RU"/>
        </w:rPr>
        <w:t xml:space="preserve"> время до завершения проведения выездной проверки. </w:t>
      </w:r>
    </w:p>
    <w:p w14:paraId="50CCA77E">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4.6.16.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14:paraId="56426F14">
      <w:pPr>
        <w:widowControl/>
        <w:ind w:firstLine="540"/>
        <w:jc w:val="both"/>
      </w:pPr>
      <w:r>
        <w:rPr>
          <w:rFonts w:ascii="Times New Roman" w:hAnsi="Times New Roman" w:cs="Times New Roman"/>
          <w:sz w:val="28"/>
        </w:rPr>
        <w:t>1) временной нетрудоспособности;</w:t>
      </w:r>
    </w:p>
    <w:p w14:paraId="4DAC3818">
      <w:pPr>
        <w:widowControl/>
        <w:ind w:firstLine="540"/>
        <w:jc w:val="both"/>
        <w:rPr>
          <w:rFonts w:ascii="Times New Roman" w:hAnsi="Times New Roman" w:cs="Times New Roman"/>
          <w:sz w:val="28"/>
        </w:rPr>
      </w:pPr>
      <w:r>
        <w:rPr>
          <w:rFonts w:ascii="Times New Roman" w:hAnsi="Times New Roman" w:cs="Times New Roman"/>
          <w:sz w:val="28"/>
        </w:rPr>
        <w:t>2) необходимости явки по вызову (извещениям, повесткам) судов, правоохранительных органов, военных комиссариатов;</w:t>
      </w:r>
    </w:p>
    <w:p w14:paraId="62F0C4C9">
      <w:pPr>
        <w:widowControl/>
        <w:ind w:firstLine="540"/>
        <w:jc w:val="both"/>
        <w:rPr>
          <w:rFonts w:ascii="Times New Roman" w:hAnsi="Times New Roman" w:cs="Times New Roman"/>
          <w:sz w:val="28"/>
        </w:rPr>
      </w:pPr>
      <w:r>
        <w:rPr>
          <w:rFonts w:ascii="Times New Roman" w:hAnsi="Times New Roman" w:cs="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49BA4B94">
      <w:pPr>
        <w:ind w:firstLine="540"/>
        <w:jc w:val="both"/>
        <w:rPr>
          <w:rFonts w:ascii="Times New Roman" w:hAnsi="Times New Roman" w:cs="Times New Roman"/>
          <w:sz w:val="28"/>
          <w:szCs w:val="28"/>
        </w:rPr>
      </w:pPr>
      <w:r>
        <w:rPr>
          <w:rFonts w:ascii="Times New Roman" w:hAnsi="Times New Roman" w:cs="Times New Roman"/>
          <w:sz w:val="28"/>
          <w:szCs w:val="28"/>
        </w:rPr>
        <w:t>4) нахождения в служебной командировке.</w:t>
      </w:r>
    </w:p>
    <w:p w14:paraId="0AF25093">
      <w:pPr>
        <w:pStyle w:val="6"/>
        <w:ind w:firstLine="540"/>
        <w:jc w:val="both"/>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0D09C8C9">
      <w:pPr>
        <w:pStyle w:val="6"/>
        <w:ind w:firstLine="540"/>
        <w:jc w:val="both"/>
        <w:rPr>
          <w:i/>
          <w:sz w:val="28"/>
        </w:rPr>
      </w:pPr>
    </w:p>
    <w:p w14:paraId="4B686F08">
      <w:pPr>
        <w:pStyle w:val="6"/>
        <w:tabs>
          <w:tab w:val="left" w:pos="284"/>
        </w:tabs>
        <w:ind w:firstLine="540"/>
        <w:jc w:val="center"/>
        <w:rPr>
          <w:b/>
          <w:bCs/>
          <w:sz w:val="28"/>
        </w:rPr>
      </w:pPr>
      <w:r>
        <w:rPr>
          <w:b/>
          <w:bCs/>
          <w:sz w:val="28"/>
        </w:rPr>
        <w:t>4.7. Инспекционный визит</w:t>
      </w:r>
    </w:p>
    <w:p w14:paraId="00785F9A">
      <w:pPr>
        <w:pStyle w:val="6"/>
        <w:ind w:firstLine="540"/>
        <w:jc w:val="center"/>
        <w:rPr>
          <w:b/>
          <w:sz w:val="28"/>
        </w:rPr>
      </w:pPr>
    </w:p>
    <w:p w14:paraId="24F83452">
      <w:pPr>
        <w:pStyle w:val="5"/>
        <w:ind w:firstLine="540"/>
        <w:jc w:val="both"/>
        <w:rPr>
          <w:rFonts w:ascii="Times New Roman" w:hAnsi="Times New Roman" w:cs="Times New Roman"/>
          <w:sz w:val="28"/>
          <w:szCs w:val="28"/>
        </w:rPr>
      </w:pPr>
      <w:r>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0FBE90F">
      <w:pPr>
        <w:pStyle w:val="5"/>
        <w:ind w:firstLine="540"/>
        <w:jc w:val="both"/>
        <w:rPr>
          <w:rFonts w:ascii="Times New Roman" w:hAnsi="Times New Roman" w:cs="Times New Roman"/>
          <w:sz w:val="28"/>
          <w:szCs w:val="28"/>
        </w:rPr>
      </w:pPr>
      <w:r>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14:paraId="3B28BD6D">
      <w:pPr>
        <w:pStyle w:val="5"/>
        <w:ind w:firstLine="540"/>
        <w:jc w:val="both"/>
      </w:pPr>
      <w:r>
        <w:rPr>
          <w:rFonts w:ascii="Times New Roman" w:hAnsi="Times New Roman" w:cs="Times New Roman"/>
          <w:sz w:val="28"/>
          <w:szCs w:val="28"/>
        </w:rPr>
        <w:t>Контролируемые лица или их представители обязаны обеспечить беспрепятственный доступ уполномоченного должностного лица Контрольного органа в здания, сооружения, помещения.</w:t>
      </w:r>
    </w:p>
    <w:p w14:paraId="24F7E002">
      <w:pPr>
        <w:pStyle w:val="5"/>
        <w:ind w:firstLine="540"/>
        <w:jc w:val="both"/>
        <w:rPr>
          <w:rFonts w:ascii="Times New Roman" w:hAnsi="Times New Roman" w:cs="Times New Roman"/>
          <w:sz w:val="28"/>
          <w:szCs w:val="28"/>
        </w:rPr>
      </w:pPr>
      <w:r>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5459654C">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4.7.2. Инспекционный визит, указанный в пункте 4.7.1. настоящего Положения,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048FF3C6">
      <w:pPr>
        <w:pStyle w:val="8"/>
        <w:widowControl/>
        <w:tabs>
          <w:tab w:val="left" w:pos="1134"/>
        </w:tabs>
        <w:ind w:left="0" w:firstLine="540"/>
        <w:jc w:val="both"/>
        <w:rPr>
          <w:rFonts w:ascii="Times New Roman" w:hAnsi="Times New Roman" w:cs="Times New Roman"/>
          <w:sz w:val="28"/>
          <w:lang w:val="ru-RU"/>
        </w:rPr>
      </w:pPr>
      <w:r>
        <w:rPr>
          <w:rFonts w:ascii="Times New Roman" w:hAnsi="Times New Roman" w:cs="Times New Roman"/>
          <w:sz w:val="28"/>
          <w:lang w:val="ru-RU"/>
        </w:rPr>
        <w:t>4.7.3. Перечень допустимых контрольных действий в ходе инспекционного визита:</w:t>
      </w:r>
    </w:p>
    <w:p w14:paraId="21879A45">
      <w:pPr>
        <w:pStyle w:val="6"/>
        <w:ind w:firstLine="540"/>
        <w:jc w:val="both"/>
        <w:rPr>
          <w:sz w:val="28"/>
        </w:rPr>
      </w:pPr>
      <w:r>
        <w:rPr>
          <w:sz w:val="28"/>
        </w:rPr>
        <w:t>а) осмотр;</w:t>
      </w:r>
    </w:p>
    <w:p w14:paraId="6A360A67">
      <w:pPr>
        <w:pStyle w:val="6"/>
        <w:ind w:firstLine="540"/>
        <w:jc w:val="both"/>
        <w:rPr>
          <w:sz w:val="28"/>
        </w:rPr>
      </w:pPr>
      <w:r>
        <w:rPr>
          <w:sz w:val="28"/>
        </w:rPr>
        <w:t>б) опрос;</w:t>
      </w:r>
    </w:p>
    <w:p w14:paraId="3639FA3E">
      <w:pPr>
        <w:pStyle w:val="6"/>
        <w:ind w:firstLine="540"/>
        <w:jc w:val="both"/>
        <w:rPr>
          <w:sz w:val="28"/>
        </w:rPr>
      </w:pPr>
      <w:r>
        <w:rPr>
          <w:sz w:val="28"/>
        </w:rPr>
        <w:t>в) получение письменных объяснений;</w:t>
      </w:r>
    </w:p>
    <w:p w14:paraId="6941FAC8">
      <w:pPr>
        <w:pStyle w:val="6"/>
        <w:ind w:firstLine="540"/>
        <w:jc w:val="both"/>
      </w:pPr>
      <w:bookmarkStart w:id="7" w:name="_Hlk73715943"/>
      <w:r>
        <w:rPr>
          <w:sz w:val="28"/>
        </w:rPr>
        <w:t>г) истребование документов</w:t>
      </w:r>
      <w:bookmarkEnd w:id="7"/>
      <w:r>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33EB7D4">
      <w:pPr>
        <w:pStyle w:val="5"/>
        <w:ind w:firstLine="540"/>
        <w:jc w:val="both"/>
        <w:rPr>
          <w:rFonts w:ascii="Times New Roman" w:hAnsi="Times New Roman" w:cs="Times New Roman"/>
          <w:sz w:val="28"/>
          <w:szCs w:val="28"/>
        </w:rPr>
      </w:pPr>
      <w:r>
        <w:rPr>
          <w:rFonts w:ascii="Times New Roman" w:hAnsi="Times New Roman" w:cs="Times New Roman"/>
          <w:sz w:val="28"/>
          <w:szCs w:val="28"/>
        </w:rPr>
        <w:t>4.7.4.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подпунктами 3, 4 пункта 4.1.3. и пунктом 4.4.5 настоящего Положения.</w:t>
      </w:r>
    </w:p>
    <w:p w14:paraId="381F0C71">
      <w:pPr>
        <w:pStyle w:val="6"/>
        <w:ind w:firstLine="540"/>
        <w:jc w:val="both"/>
      </w:pPr>
      <w:r>
        <w:rPr>
          <w:sz w:val="28"/>
        </w:rPr>
        <w:t>4.7.5. Контрольные действия, предусмотренные пунктом 4.7.3 настоящего Положения, осуществляются в соответствии с пунктами 4.5.9, 4.5.10, 4.6.10, 4.6.11 настоящего Положения.</w:t>
      </w:r>
    </w:p>
    <w:p w14:paraId="1A2D2F62">
      <w:pPr>
        <w:pStyle w:val="6"/>
        <w:ind w:firstLine="540"/>
        <w:jc w:val="center"/>
        <w:rPr>
          <w:sz w:val="28"/>
        </w:rPr>
      </w:pPr>
    </w:p>
    <w:p w14:paraId="527F7E65">
      <w:pPr>
        <w:ind w:firstLine="540"/>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 Досудебное обжалование</w:t>
      </w:r>
    </w:p>
    <w:p w14:paraId="0020C096">
      <w:pPr>
        <w:ind w:firstLine="540"/>
        <w:jc w:val="center"/>
        <w:rPr>
          <w:rFonts w:ascii="Times New Roman" w:hAnsi="Times New Roman" w:eastAsia="Times New Roman" w:cs="Times New Roman"/>
          <w:b/>
          <w:sz w:val="28"/>
          <w:szCs w:val="28"/>
        </w:rPr>
      </w:pPr>
    </w:p>
    <w:p w14:paraId="0388F072">
      <w:pPr>
        <w:widowControl/>
        <w:tabs>
          <w:tab w:val="left" w:pos="1134"/>
        </w:tabs>
        <w:ind w:firstLine="540"/>
        <w:contextualSpacing/>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руководителя (заместителя руководителя) Контрольного органа и должностных лиц Контрольного органа (далее также – должностные лица):</w:t>
      </w:r>
    </w:p>
    <w:p w14:paraId="377CF0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1) решений о проведении контрольных мероприятий и обязательных профилактических визитов;</w:t>
      </w:r>
    </w:p>
    <w:p w14:paraId="4F2331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2) актов контрольных мероприятий и обязательных профилактических визитов, предписаний об устранении выявленных нарушений;</w:t>
      </w:r>
    </w:p>
    <w:p w14:paraId="142955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3) действий (бездействия) должностных лиц Контрольного органа в рамках контрольных мероприятий и обязательных профилактических визитов;</w:t>
      </w:r>
    </w:p>
    <w:p w14:paraId="10BC9A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4) решений об отнесении объектов контроля к соответствующей категории риска;</w:t>
      </w:r>
    </w:p>
    <w:p w14:paraId="2E7DA9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5) решений об отказе в проведении обязательных профилактических визитов по заявлениям контролируемых лиц;</w:t>
      </w:r>
    </w:p>
    <w:p w14:paraId="25E54C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6) иных решений, принимаемых Контрольным органом по итогам профилактических и (или) контрольных мероприятий, предусмотренных настоящим Положением и Законом №248-ФЗ, в отношении контролируемых лиц или объектов контроля.</w:t>
      </w:r>
    </w:p>
    <w:p w14:paraId="68A5E4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Закона №248-ФЗ.</w:t>
      </w:r>
    </w:p>
    <w:p w14:paraId="3F4C439F">
      <w:pPr>
        <w:ind w:firstLine="540"/>
        <w:jc w:val="both"/>
      </w:pPr>
      <w:r>
        <w:rPr>
          <w:rFonts w:ascii="Times New Roman" w:hAnsi="Times New Roman" w:eastAsia="Times New Roman" w:cs="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14:paraId="6BCAF756">
      <w:pPr>
        <w:ind w:firstLine="540"/>
        <w:jc w:val="both"/>
      </w:pPr>
      <w:r>
        <w:rPr>
          <w:rFonts w:ascii="Times New Roman" w:hAnsi="Times New Roman" w:eastAsia="Times New Roman" w:cs="Times New Roman"/>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с учетом требований законодательства Российской Федерации о государственной и иной охраняемой законом тайне.</w:t>
      </w:r>
    </w:p>
    <w:p w14:paraId="647F9082">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14:paraId="0CD7A538">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5.3. Жалоба на решение Контрольного органа, действия (бездействие) его должностных лиц рассматривается руководителем Контрольного органа.</w:t>
      </w:r>
    </w:p>
    <w:p w14:paraId="47EA0E97">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 случае отсутствия вышестоящего органа Контрольного органа жалоба на решения, действия (бездействие) руководителя Контрольного органа рассматривается руководителем Контрольного органа или органом, созданным в соответствии с частью 3 статьи 40 Закона №248-ФЗ. </w:t>
      </w:r>
    </w:p>
    <w:p w14:paraId="793E8800">
      <w:pPr>
        <w:ind w:firstLine="540"/>
        <w:jc w:val="both"/>
      </w:pPr>
      <w:r>
        <w:rPr>
          <w:rFonts w:ascii="Times New Roman" w:hAnsi="Times New Roman" w:eastAsia="Times New Roman" w:cs="Times New Roman"/>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14:paraId="6EF45D56">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2FAD9777">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14:paraId="31988760">
      <w:pPr>
        <w:ind w:firstLine="540"/>
        <w:jc w:val="both"/>
      </w:pPr>
      <w:r>
        <w:rPr>
          <w:rFonts w:ascii="Times New Roman" w:hAnsi="Times New Roman" w:eastAsia="Times New Roman" w:cs="Times New Roman"/>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438E2ADE">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14:paraId="400F5AF1">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14:paraId="2820B6A7">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о приостановлении исполнения обжалуемого решения Контрольного органа;</w:t>
      </w:r>
    </w:p>
    <w:p w14:paraId="0A0BFC1D">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об отказе в приостановлении исполнения обжалуемого решения Контрольного органа. </w:t>
      </w:r>
    </w:p>
    <w:p w14:paraId="08D3970A">
      <w:pPr>
        <w:ind w:firstLine="540"/>
        <w:jc w:val="both"/>
      </w:pPr>
      <w:r>
        <w:rPr>
          <w:rFonts w:ascii="Times New Roman" w:hAnsi="Times New Roman" w:eastAsia="Times New Roman" w:cs="Times New Roman"/>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14:paraId="38561E72">
      <w:pPr>
        <w:widowControl/>
        <w:tabs>
          <w:tab w:val="left" w:pos="1134"/>
        </w:tabs>
        <w:ind w:firstLine="540"/>
        <w:contextualSpacing/>
        <w:jc w:val="both"/>
        <w:rPr>
          <w:rFonts w:ascii="Times New Roman" w:hAnsi="Times New Roman" w:eastAsia="Times New Roman" w:cs="Times New Roman"/>
          <w:sz w:val="28"/>
          <w:szCs w:val="28"/>
        </w:rPr>
      </w:pPr>
      <w:bookmarkStart w:id="12" w:name="Par383"/>
      <w:bookmarkEnd w:id="12"/>
      <w:r>
        <w:rPr>
          <w:rFonts w:ascii="Times New Roman" w:hAnsi="Times New Roman" w:eastAsia="Times New Roman" w:cs="Times New Roman"/>
          <w:sz w:val="28"/>
          <w:szCs w:val="28"/>
        </w:rPr>
        <w:t>5.9. Жалоба должна содержать:</w:t>
      </w:r>
    </w:p>
    <w:p w14:paraId="5ADABDA6">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14AA7907">
      <w:pPr>
        <w:ind w:firstLine="540"/>
        <w:jc w:val="both"/>
      </w:pPr>
      <w:r>
        <w:rPr>
          <w:rFonts w:ascii="Times New Roman" w:hAnsi="Times New Roman" w:eastAsia="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6AF1AE59">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54BA7DFF">
      <w:pPr>
        <w:ind w:firstLine="540"/>
        <w:jc w:val="both"/>
      </w:pPr>
      <w:r>
        <w:rPr>
          <w:rFonts w:ascii="Times New Roman" w:hAnsi="Times New Roman" w:eastAsia="Times New Roman" w:cs="Times New Roman"/>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11808E9C">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требования контролируемого лица, подавшего жалобу; </w:t>
      </w:r>
    </w:p>
    <w:p w14:paraId="0BEBAA87">
      <w:pPr>
        <w:ind w:firstLine="540"/>
        <w:jc w:val="both"/>
        <w:rPr>
          <w:rFonts w:ascii="Times New Roman" w:hAnsi="Times New Roman" w:eastAsia="Times New Roman" w:cs="Times New Roman"/>
          <w:sz w:val="28"/>
          <w:szCs w:val="28"/>
        </w:rPr>
      </w:pPr>
      <w:bookmarkStart w:id="13" w:name="Par390"/>
      <w:bookmarkEnd w:id="13"/>
      <w:r>
        <w:rPr>
          <w:rFonts w:ascii="Times New Roman" w:hAnsi="Times New Roman" w:eastAsia="Times New Roman" w:cs="Times New Roman"/>
          <w:sz w:val="28"/>
          <w:szCs w:val="28"/>
        </w:rPr>
        <w:t>6) 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подпунктами 1 - 3 пункта 5.1. настоящего Положения.</w:t>
      </w:r>
    </w:p>
    <w:p w14:paraId="6AF9A4D4">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14:paraId="0635442B">
      <w:pPr>
        <w:ind w:firstLine="540"/>
        <w:jc w:val="both"/>
      </w:pPr>
      <w:r>
        <w:rPr>
          <w:rFonts w:ascii="Times New Roman" w:hAnsi="Times New Roman" w:eastAsia="Times New Roman" w:cs="Times New Roman"/>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4484CF82">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3619764F">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5.12. Контрольный орган принимает решение об отказе в рассмотрении жалобы в течение пяти рабочих дней со дня получения жалобы, если:</w:t>
      </w:r>
    </w:p>
    <w:p w14:paraId="09DC84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6BD3E7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14:paraId="3B56EB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14:paraId="10A3D9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4) имеется решение суда по вопросам, поставленным в жалобе;</w:t>
      </w:r>
    </w:p>
    <w:p w14:paraId="78D057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14:paraId="6BC4A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724ECF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5473A8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8) жалоба подана в ненадлежащий орган;</w:t>
      </w:r>
    </w:p>
    <w:p w14:paraId="740E1D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14:paraId="5C7D3079">
      <w:pPr>
        <w:ind w:firstLine="540"/>
        <w:jc w:val="both"/>
      </w:pPr>
      <w:r>
        <w:rPr>
          <w:rFonts w:ascii="Times New Roman" w:hAnsi="Times New Roman" w:eastAsia="Times New Roman" w:cs="Times New Roman"/>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49B96700">
      <w:pPr>
        <w:widowControl/>
        <w:tabs>
          <w:tab w:val="left" w:pos="1134"/>
        </w:tabs>
        <w:ind w:firstLine="540"/>
        <w:contextualSpacing/>
        <w:jc w:val="both"/>
      </w:pPr>
      <w:r>
        <w:rPr>
          <w:rFonts w:ascii="Times New Roman" w:hAnsi="Times New Roman" w:eastAsia="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контролируемому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14:paraId="68B14B0E">
      <w:pPr>
        <w:widowControl/>
        <w:tabs>
          <w:tab w:val="left" w:pos="1134"/>
        </w:tabs>
        <w:ind w:firstLine="540"/>
        <w:contextualSpacing/>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7499530A">
      <w:pPr>
        <w:widowControl/>
        <w:tabs>
          <w:tab w:val="left" w:pos="1134"/>
        </w:tabs>
        <w:ind w:firstLine="540"/>
        <w:jc w:val="both"/>
        <w:rPr>
          <w:rFonts w:ascii="Times New Roman" w:hAnsi="Times New Roman" w:cs="Times New Roman"/>
          <w:sz w:val="28"/>
          <w:szCs w:val="28"/>
        </w:rPr>
      </w:pPr>
      <w:r>
        <w:rPr>
          <w:rFonts w:ascii="Times New Roman" w:hAnsi="Times New Roman" w:cs="Times New Roman"/>
          <w:sz w:val="28"/>
          <w:szCs w:val="28"/>
        </w:rPr>
        <w:t>5.15. Жалоба подлежит рассмотрению руководителем (заместителем руководителя) Контрольного органа в течение 15 рабочих дней со дня ее регистрации в подсистеме досудебного обжалования.</w:t>
      </w:r>
    </w:p>
    <w:p w14:paraId="3913A99C">
      <w:pPr>
        <w:widowControl/>
        <w:tabs>
          <w:tab w:val="left" w:pos="1134"/>
        </w:tabs>
        <w:ind w:firstLine="540"/>
        <w:jc w:val="both"/>
        <w:rPr>
          <w:rFonts w:ascii="Times New Roman" w:hAnsi="Times New Roman" w:cs="Times New Roman"/>
          <w:sz w:val="28"/>
          <w:szCs w:val="28"/>
        </w:rPr>
      </w:pPr>
      <w:r>
        <w:rPr>
          <w:rFonts w:ascii="Times New Roman" w:hAnsi="Times New Roman" w:cs="Times New Roman"/>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425E8CA1">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5.16. Указанный срок может быть продлен на двадцать рабочих дней, в следующих исключительных случаях:</w:t>
      </w:r>
    </w:p>
    <w:p w14:paraId="4045D6DA">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14:paraId="52504548">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
    <w:p w14:paraId="6C7EBE0F">
      <w:pPr>
        <w:widowControl/>
        <w:tabs>
          <w:tab w:val="left" w:pos="1134"/>
        </w:tabs>
        <w:ind w:firstLine="540"/>
        <w:contextualSpacing/>
        <w:jc w:val="both"/>
      </w:pPr>
      <w:r>
        <w:rPr>
          <w:rFonts w:ascii="Times New Roman" w:hAnsi="Times New Roman" w:eastAsia="Times New Roman" w:cs="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554E3CA9">
      <w:pPr>
        <w:widowControl/>
        <w:tabs>
          <w:tab w:val="left" w:pos="1134"/>
        </w:tabs>
        <w:ind w:firstLine="540"/>
        <w:contextualSpacing/>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3579F8EF">
      <w:pPr>
        <w:widowControl/>
        <w:tabs>
          <w:tab w:val="left" w:pos="1134"/>
        </w:tabs>
        <w:ind w:firstLine="540"/>
        <w:contextualSpacing/>
        <w:jc w:val="both"/>
      </w:pPr>
      <w:r>
        <w:rPr>
          <w:rFonts w:ascii="Times New Roman" w:hAnsi="Times New Roman" w:eastAsia="Times New Roman" w:cs="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234FC4FD">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4644E1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5B88B8F6">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272C8F35">
      <w:pPr>
        <w:widowControl/>
        <w:tabs>
          <w:tab w:val="left" w:pos="1134"/>
        </w:tabs>
        <w:ind w:firstLine="540"/>
        <w:contextualSpacing/>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5.20. По итогам рассмотрения жалобы руководитель (заместитель руководителя) Контрольного органа принимает одно из следующих решений:</w:t>
      </w:r>
    </w:p>
    <w:p w14:paraId="737EB5EC">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оставляет жалобу без удовлетворения;</w:t>
      </w:r>
    </w:p>
    <w:p w14:paraId="5F161E7C">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отменяет решение Контрольного органа полностью или частично;</w:t>
      </w:r>
    </w:p>
    <w:p w14:paraId="6E9C6FB5">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отменяет решение Контрольного органа полностью и принимает новое решение;</w:t>
      </w:r>
    </w:p>
    <w:p w14:paraId="02766BD8">
      <w:pPr>
        <w:ind w:firstLine="540"/>
        <w:jc w:val="both"/>
      </w:pPr>
      <w:r>
        <w:rPr>
          <w:rFonts w:ascii="Times New Roman" w:hAnsi="Times New Roman" w:eastAsia="Times New Roman" w:cs="Times New Roman"/>
          <w:sz w:val="28"/>
          <w:szCs w:val="28"/>
        </w:rPr>
        <w:t>4) признает действия (бездействие) должностных лиц Контрольного органа незаконными и выносит решение, по существу, в том числе об осуществлении при необходимости определенных действий.</w:t>
      </w:r>
    </w:p>
    <w:p w14:paraId="1413DEF7">
      <w:pPr>
        <w:ind w:firstLine="54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595D64A0">
      <w:pPr>
        <w:pStyle w:val="6"/>
        <w:ind w:firstLine="540"/>
        <w:jc w:val="center"/>
        <w:rPr>
          <w:b/>
          <w:color w:val="000000"/>
          <w:sz w:val="28"/>
          <w:szCs w:val="28"/>
        </w:rPr>
      </w:pPr>
    </w:p>
    <w:p w14:paraId="6EEA361F">
      <w:pPr>
        <w:widowControl/>
        <w:ind w:left="4536"/>
        <w:rPr>
          <w:rFonts w:ascii="Times New Roman" w:hAnsi="Times New Roman" w:cs="Times New Roman"/>
          <w:sz w:val="28"/>
          <w:szCs w:val="28"/>
        </w:rPr>
      </w:pPr>
    </w:p>
    <w:p w14:paraId="2A2B47F6">
      <w:pPr>
        <w:widowControl/>
        <w:ind w:left="-142"/>
        <w:jc w:val="center"/>
        <w:rPr>
          <w:rFonts w:ascii="Times New Roman" w:hAnsi="Times New Roman" w:cs="Times New Roman"/>
          <w:b/>
          <w:bCs/>
          <w:sz w:val="28"/>
          <w:szCs w:val="28"/>
        </w:rPr>
      </w:pPr>
      <w:r>
        <w:rPr>
          <w:rFonts w:ascii="Times New Roman" w:hAnsi="Times New Roman" w:cs="Times New Roman"/>
          <w:b/>
          <w:bCs/>
          <w:sz w:val="28"/>
          <w:szCs w:val="28"/>
        </w:rPr>
        <w:t>6. Ключевые показатели вида контроля и их целевые значения для муниципального контроля</w:t>
      </w:r>
    </w:p>
    <w:p w14:paraId="59747637">
      <w:pPr>
        <w:widowControl/>
        <w:ind w:left="-142"/>
        <w:rPr>
          <w:rFonts w:ascii="Times New Roman" w:hAnsi="Times New Roman" w:cs="Times New Roman"/>
          <w:sz w:val="28"/>
          <w:szCs w:val="28"/>
        </w:rPr>
      </w:pPr>
    </w:p>
    <w:p w14:paraId="63E8119E">
      <w:pPr>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6.1. Ключевые показатели муниципального контроля и их целевые значения, индикативные показатели установлены приложением 4 к настоящему Положению.</w:t>
      </w:r>
    </w:p>
    <w:p w14:paraId="58F8BAFB">
      <w:pPr>
        <w:widowControl/>
        <w:ind w:left="4536"/>
        <w:rPr>
          <w:rFonts w:ascii="Times New Roman" w:hAnsi="Times New Roman" w:cs="Times New Roman"/>
          <w:sz w:val="28"/>
          <w:szCs w:val="28"/>
        </w:rPr>
      </w:pPr>
      <w:r>
        <w:rPr>
          <w:rFonts w:ascii="Times New Roman" w:hAnsi="Times New Roman" w:cs="Times New Roman"/>
          <w:sz w:val="28"/>
          <w:szCs w:val="28"/>
        </w:rPr>
        <w:br w:type="page"/>
      </w:r>
    </w:p>
    <w:p w14:paraId="592A0E31">
      <w:pPr>
        <w:widowControl/>
        <w:ind w:left="4536"/>
        <w:rPr>
          <w:sz w:val="24"/>
          <w:szCs w:val="24"/>
        </w:rPr>
      </w:pPr>
      <w:r>
        <w:rPr>
          <w:rFonts w:ascii="Times New Roman" w:hAnsi="Times New Roman" w:cs="Times New Roman"/>
          <w:sz w:val="24"/>
          <w:szCs w:val="24"/>
        </w:rPr>
        <w:t>Приложение 1</w:t>
      </w:r>
    </w:p>
    <w:p w14:paraId="3D6F53EE">
      <w:pPr>
        <w:widowControl/>
        <w:ind w:left="4536"/>
        <w:rPr>
          <w:rFonts w:ascii="Times New Roman" w:hAnsi="Times New Roman" w:cs="Times New Roman"/>
          <w:sz w:val="24"/>
          <w:szCs w:val="24"/>
        </w:rPr>
      </w:pPr>
      <w:r>
        <w:rPr>
          <w:rFonts w:ascii="Times New Roman" w:hAnsi="Times New Roman" w:cs="Times New Roman"/>
          <w:sz w:val="24"/>
          <w:szCs w:val="24"/>
        </w:rPr>
        <w:t>к Положению о муниципальном</w:t>
      </w:r>
    </w:p>
    <w:p w14:paraId="72F39B0A">
      <w:pPr>
        <w:widowControl/>
        <w:ind w:left="4536"/>
        <w:rPr>
          <w:rFonts w:ascii="Times New Roman" w:hAnsi="Times New Roman" w:cs="Times New Roman"/>
          <w:b/>
          <w:sz w:val="24"/>
          <w:szCs w:val="24"/>
        </w:rPr>
      </w:pPr>
      <w:r>
        <w:rPr>
          <w:rFonts w:ascii="Times New Roman" w:hAnsi="Times New Roman" w:cs="Times New Roman"/>
          <w:sz w:val="24"/>
          <w:szCs w:val="24"/>
        </w:rPr>
        <w:t xml:space="preserve">жилищном контроле на территории </w:t>
      </w:r>
      <w:r>
        <w:rPr>
          <w:rFonts w:ascii="Times New Roman" w:hAnsi="Times New Roman" w:cs="Times New Roman"/>
          <w:sz w:val="24"/>
          <w:szCs w:val="24"/>
          <w:lang w:val="ru-RU"/>
        </w:rPr>
        <w:t>Каштановского</w:t>
      </w:r>
      <w:r>
        <w:rPr>
          <w:rFonts w:ascii="Times New Roman" w:hAnsi="Times New Roman" w:cs="Times New Roman"/>
          <w:sz w:val="24"/>
          <w:szCs w:val="24"/>
        </w:rPr>
        <w:t xml:space="preserve"> сельского поселения </w:t>
      </w:r>
      <w:r>
        <w:rPr>
          <w:rFonts w:ascii="Times New Roman" w:hAnsi="Times New Roman" w:cs="Times New Roman"/>
          <w:sz w:val="24"/>
          <w:szCs w:val="24"/>
          <w:lang w:val="ru-RU"/>
        </w:rPr>
        <w:t>Бахчисарайского</w:t>
      </w:r>
      <w:r>
        <w:rPr>
          <w:rFonts w:ascii="Times New Roman" w:hAnsi="Times New Roman" w:cs="Times New Roman"/>
          <w:sz w:val="24"/>
          <w:szCs w:val="24"/>
        </w:rPr>
        <w:t xml:space="preserve"> района Республики Крым</w:t>
      </w:r>
    </w:p>
    <w:p w14:paraId="068FB6B6">
      <w:pPr>
        <w:pStyle w:val="6"/>
        <w:jc w:val="right"/>
        <w:rPr>
          <w:b/>
          <w:sz w:val="28"/>
          <w:szCs w:val="28"/>
          <w:shd w:val="clear" w:color="auto" w:fill="F1C100"/>
        </w:rPr>
      </w:pPr>
    </w:p>
    <w:p w14:paraId="52612322">
      <w:pPr>
        <w:pStyle w:val="6"/>
        <w:ind w:firstLine="0"/>
        <w:jc w:val="center"/>
        <w:rPr>
          <w:sz w:val="28"/>
        </w:rPr>
      </w:pPr>
      <w:r>
        <w:rPr>
          <w:b/>
          <w:sz w:val="28"/>
        </w:rPr>
        <w:t xml:space="preserve">Перечень должностных лиц администрации </w:t>
      </w:r>
      <w:r>
        <w:rPr>
          <w:b/>
          <w:sz w:val="28"/>
          <w:lang w:val="ru-RU"/>
        </w:rPr>
        <w:t>Каштановского</w:t>
      </w:r>
      <w:r>
        <w:rPr>
          <w:b/>
          <w:sz w:val="28"/>
        </w:rPr>
        <w:t xml:space="preserve"> сельского поселения </w:t>
      </w:r>
      <w:r>
        <w:rPr>
          <w:b/>
          <w:sz w:val="28"/>
          <w:lang w:val="ru-RU"/>
        </w:rPr>
        <w:t>Бахчисарайского</w:t>
      </w:r>
      <w:r>
        <w:rPr>
          <w:b/>
          <w:sz w:val="28"/>
        </w:rPr>
        <w:t xml:space="preserve"> района Республики Крым, уполномоченных на осуществление муниципального жилищного контроля</w:t>
      </w:r>
    </w:p>
    <w:p w14:paraId="738D9FF9">
      <w:pPr>
        <w:pStyle w:val="6"/>
        <w:ind w:firstLine="0"/>
        <w:jc w:val="center"/>
        <w:rPr>
          <w:sz w:val="28"/>
        </w:rPr>
      </w:pPr>
    </w:p>
    <w:p w14:paraId="1B3EFE62">
      <w:pPr>
        <w:pStyle w:val="6"/>
        <w:jc w:val="center"/>
        <w:rPr>
          <w:sz w:val="28"/>
        </w:rPr>
      </w:pPr>
    </w:p>
    <w:p w14:paraId="5AB1B0DE">
      <w:pPr>
        <w:widowControl/>
        <w:ind w:left="4536"/>
        <w:rPr>
          <w:rFonts w:ascii="Times New Roman" w:hAnsi="Times New Roman" w:cs="Times New Roman"/>
          <w:sz w:val="28"/>
          <w:szCs w:val="28"/>
        </w:rPr>
      </w:pPr>
      <w:r>
        <w:rPr>
          <w:rFonts w:ascii="Times New Roman" w:hAnsi="Times New Roman" w:cs="Times New Roman"/>
          <w:sz w:val="28"/>
          <w:szCs w:val="28"/>
        </w:rPr>
        <w:br w:type="page"/>
      </w:r>
    </w:p>
    <w:p w14:paraId="6DDB287C">
      <w:pPr>
        <w:widowControl/>
        <w:ind w:left="4536"/>
        <w:rPr>
          <w:sz w:val="24"/>
          <w:szCs w:val="24"/>
        </w:rPr>
      </w:pPr>
      <w:r>
        <w:rPr>
          <w:rFonts w:ascii="Times New Roman" w:hAnsi="Times New Roman" w:cs="Times New Roman"/>
          <w:sz w:val="24"/>
          <w:szCs w:val="24"/>
        </w:rPr>
        <w:t>Приложение 2</w:t>
      </w:r>
    </w:p>
    <w:p w14:paraId="0BAD1636">
      <w:pPr>
        <w:widowControl/>
        <w:ind w:left="4536"/>
        <w:rPr>
          <w:rFonts w:ascii="Times New Roman" w:hAnsi="Times New Roman" w:cs="Times New Roman"/>
          <w:sz w:val="24"/>
          <w:szCs w:val="24"/>
        </w:rPr>
      </w:pPr>
      <w:r>
        <w:rPr>
          <w:rFonts w:ascii="Times New Roman" w:hAnsi="Times New Roman" w:cs="Times New Roman"/>
          <w:sz w:val="24"/>
          <w:szCs w:val="24"/>
        </w:rPr>
        <w:t>к Положению о муниципальном</w:t>
      </w:r>
    </w:p>
    <w:p w14:paraId="0A39BE28">
      <w:pPr>
        <w:widowControl/>
        <w:ind w:left="4536"/>
        <w:rPr>
          <w:rFonts w:ascii="Times New Roman" w:hAnsi="Times New Roman" w:cs="Times New Roman"/>
          <w:sz w:val="24"/>
          <w:szCs w:val="24"/>
        </w:rPr>
      </w:pPr>
      <w:r>
        <w:rPr>
          <w:rFonts w:ascii="Times New Roman" w:hAnsi="Times New Roman" w:cs="Times New Roman"/>
          <w:sz w:val="24"/>
          <w:szCs w:val="24"/>
        </w:rPr>
        <w:t xml:space="preserve">жилищном контроле на территории </w:t>
      </w:r>
      <w:r>
        <w:rPr>
          <w:rFonts w:ascii="Times New Roman" w:hAnsi="Times New Roman" w:cs="Times New Roman"/>
          <w:sz w:val="24"/>
          <w:szCs w:val="24"/>
          <w:lang w:val="ru-RU"/>
        </w:rPr>
        <w:t>Каштановского</w:t>
      </w:r>
      <w:r>
        <w:rPr>
          <w:rFonts w:ascii="Times New Roman" w:hAnsi="Times New Roman" w:cs="Times New Roman"/>
          <w:sz w:val="24"/>
          <w:szCs w:val="24"/>
        </w:rPr>
        <w:t xml:space="preserve"> сельского поселения</w:t>
      </w:r>
    </w:p>
    <w:p w14:paraId="6440C245">
      <w:pPr>
        <w:widowControl/>
        <w:ind w:left="4536"/>
        <w:rPr>
          <w:rFonts w:ascii="Times New Roman" w:hAnsi="Times New Roman" w:cs="Times New Roman"/>
          <w:bCs/>
          <w:sz w:val="24"/>
          <w:szCs w:val="24"/>
        </w:rPr>
      </w:pPr>
      <w:r>
        <w:rPr>
          <w:rFonts w:ascii="Times New Roman" w:hAnsi="Times New Roman" w:cs="Times New Roman"/>
          <w:bCs/>
          <w:sz w:val="24"/>
          <w:szCs w:val="24"/>
          <w:lang w:val="ru-RU"/>
        </w:rPr>
        <w:t>Бахчисарайского</w:t>
      </w:r>
      <w:r>
        <w:rPr>
          <w:rFonts w:ascii="Times New Roman" w:hAnsi="Times New Roman" w:cs="Times New Roman"/>
          <w:bCs/>
          <w:sz w:val="24"/>
          <w:szCs w:val="24"/>
        </w:rPr>
        <w:t xml:space="preserve"> района Республики Крым</w:t>
      </w:r>
    </w:p>
    <w:p w14:paraId="2369C4AF">
      <w:pPr>
        <w:pStyle w:val="6"/>
        <w:ind w:left="-284" w:firstLine="284"/>
        <w:rPr>
          <w:sz w:val="28"/>
        </w:rPr>
      </w:pPr>
    </w:p>
    <w:p w14:paraId="2BAB2B77">
      <w:pPr>
        <w:suppressAutoHyphens w:val="0"/>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 xml:space="preserve">Критерии отнесения объектов контроля к категориям риска </w:t>
      </w:r>
    </w:p>
    <w:p w14:paraId="60AF4F6B">
      <w:pPr>
        <w:suppressAutoHyphens w:val="0"/>
        <w:jc w:val="center"/>
        <w:rPr>
          <w:rFonts w:ascii="Times New Roman" w:hAnsi="Times New Roman" w:eastAsia="Times New Roman" w:cs="Times New Roman"/>
          <w:color w:val="FF0000"/>
          <w:sz w:val="28"/>
          <w:szCs w:val="28"/>
          <w:lang w:eastAsia="ru-RU"/>
        </w:rPr>
      </w:pPr>
      <w:r>
        <w:rPr>
          <w:rFonts w:ascii="Times New Roman" w:hAnsi="Times New Roman" w:eastAsia="Times New Roman" w:cs="Times New Roman"/>
          <w:b/>
          <w:sz w:val="28"/>
          <w:szCs w:val="28"/>
          <w:lang w:eastAsia="ru-RU"/>
        </w:rPr>
        <w:t>в рамках осуществления муниципального жилищного контроля на территории Каштановского сельского поселения Бахчисарайского района Республики Крым</w:t>
      </w:r>
    </w:p>
    <w:p w14:paraId="408697E2">
      <w:pPr>
        <w:suppressAutoHyphens w:val="0"/>
        <w:spacing w:line="192" w:lineRule="auto"/>
        <w:ind w:left="4535" w:firstLine="709"/>
        <w:jc w:val="both"/>
        <w:outlineLvl w:val="1"/>
        <w:rPr>
          <w:rFonts w:ascii="Times New Roman" w:hAnsi="Times New Roman" w:eastAsia="Times New Roman" w:cs="Times New Roman"/>
          <w:i/>
          <w:color w:val="auto"/>
          <w:sz w:val="28"/>
          <w:szCs w:val="28"/>
          <w:lang w:eastAsia="ru-RU"/>
        </w:rPr>
      </w:pPr>
    </w:p>
    <w:p w14:paraId="067D950B">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 установленных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деятельность контролируемых лиц, подлежащая муниципальному жилищному контролю, разделяется на группу тяжести «А» или «Б» (далее – группы тяжести).</w:t>
      </w:r>
    </w:p>
    <w:p w14:paraId="1ACB759B">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 группе тяжести «А» относится деятельность юридических лиц и индивидуальных предпринимателей по управлению многоквартирными домами, оказанию услуг и (или) выполнению работ по содержанию и ремонту общего имущества в многоквартирных домах в отношении многоквартирных домов, оборудованных лифтами и (или) централизованной системой газоснабжения, в том числе многоквартирных домов, в которых для производства услуг по горячему водоснабжению и (или) теплоснабжению используется газ.</w:t>
      </w:r>
    </w:p>
    <w:p w14:paraId="0A6B6E0A">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иных случаях деятельность контролируемых лиц относится к группе тяжести «Б».</w:t>
      </w:r>
    </w:p>
    <w:p w14:paraId="566927FC">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 учетом оценки вероятности несоблюдения контролируемыми лицами обязательных требований, указанных в </w:t>
      </w:r>
      <w:r>
        <w:fldChar w:fldCharType="begin"/>
      </w:r>
      <w:r>
        <w:instrText xml:space="preserve"> HYPERLINK \l "Par5" </w:instrText>
      </w:r>
      <w:r>
        <w:fldChar w:fldCharType="separate"/>
      </w:r>
      <w:r>
        <w:rPr>
          <w:rFonts w:ascii="Times New Roman" w:hAnsi="Times New Roman" w:eastAsia="Times New Roman" w:cs="Times New Roman"/>
          <w:sz w:val="28"/>
          <w:szCs w:val="28"/>
          <w:lang w:eastAsia="ru-RU"/>
        </w:rPr>
        <w:t>абзаце первом</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настоящего приложения, деятельность, подлежащая муниципальному контролю, разделяется на группу вероятности «1» или «2» (далее – группы вероятности).</w:t>
      </w:r>
    </w:p>
    <w:p w14:paraId="1B2FCAC9">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К группе вероятности «1»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охраняемым законом ценностям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предусмотренного </w:t>
      </w:r>
      <w:r>
        <w:fldChar w:fldCharType="begin"/>
      </w:r>
      <w:r>
        <w:instrText xml:space="preserve"> HYPERLINK "consultantplus://offline/ref=EA36DA1D770AEE52B7C53CF9E3CD48FF37039AE9F059F305C6B97CE37149CBA8D3C8C8A3300355F2B4382F0C08FC33B8E8316EBFAD79p7rEF" </w:instrText>
      </w:r>
      <w:r>
        <w:fldChar w:fldCharType="separate"/>
      </w:r>
      <w:r>
        <w:rPr>
          <w:rFonts w:ascii="Times New Roman" w:hAnsi="Times New Roman" w:eastAsia="Times New Roman" w:cs="Times New Roman"/>
          <w:sz w:val="28"/>
          <w:szCs w:val="28"/>
          <w:lang w:eastAsia="ru-RU"/>
        </w:rPr>
        <w:t>статьями 7.21</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w:t>
      </w:r>
      <w:r>
        <w:fldChar w:fldCharType="begin"/>
      </w:r>
      <w:r>
        <w:instrText xml:space="preserve"> HYPERLINK "consultantplus://offline/ref=EA36DA1D770AEE52B7C53CF9E3CD48FF37039AE9F059F305C6B97CE37149CBA8D3C8C8AB300059FCE9623F0841A93DA6EA2D71BFB3797F14p5rFF" </w:instrText>
      </w:r>
      <w:r>
        <w:fldChar w:fldCharType="separate"/>
      </w:r>
      <w:r>
        <w:rPr>
          <w:rFonts w:ascii="Times New Roman" w:hAnsi="Times New Roman" w:eastAsia="Times New Roman" w:cs="Times New Roman"/>
          <w:sz w:val="28"/>
          <w:szCs w:val="28"/>
          <w:lang w:eastAsia="ru-RU"/>
        </w:rPr>
        <w:t>7.23</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w:t>
      </w:r>
      <w:r>
        <w:fldChar w:fldCharType="begin"/>
      </w:r>
      <w:r>
        <w:instrText xml:space="preserve"> HYPERLINK "consultantplus://offline/ref=EA36DA1D770AEE52B7C53CF9E3CD48FF37039AE9F059F305C6B97CE37149CBA8D3C8C8AF320355F2B4382F0C08FC33B8E8316EBFAD79p7rEF" </w:instrText>
      </w:r>
      <w:r>
        <w:fldChar w:fldCharType="separate"/>
      </w:r>
      <w:r>
        <w:rPr>
          <w:rFonts w:ascii="Times New Roman" w:hAnsi="Times New Roman" w:eastAsia="Times New Roman" w:cs="Times New Roman"/>
          <w:sz w:val="28"/>
          <w:szCs w:val="28"/>
          <w:lang w:eastAsia="ru-RU"/>
        </w:rPr>
        <w:t>частью 1 статьи 7.23.2</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w:t>
      </w:r>
      <w:r>
        <w:fldChar w:fldCharType="begin"/>
      </w:r>
      <w:r>
        <w:instrText xml:space="preserve"> HYPERLINK "consultantplus://offline/ref=EA36DA1D770AEE52B7C53CF9E3CD48FF37039AE9F059F305C6B97CE37149CBA8D3C8C8AF360655F2B4382F0C08FC33B8E8316EBFAD79p7rEF" </w:instrText>
      </w:r>
      <w:r>
        <w:fldChar w:fldCharType="separate"/>
      </w:r>
      <w:r>
        <w:rPr>
          <w:rFonts w:ascii="Times New Roman" w:hAnsi="Times New Roman" w:eastAsia="Times New Roman" w:cs="Times New Roman"/>
          <w:sz w:val="28"/>
          <w:szCs w:val="28"/>
          <w:lang w:eastAsia="ru-RU"/>
        </w:rPr>
        <w:t>статьями 7.23.3</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w:t>
      </w:r>
      <w:r>
        <w:fldChar w:fldCharType="begin"/>
      </w:r>
      <w:r>
        <w:instrText xml:space="preserve"> HYPERLINK "consultantplus://offline/ref=EA36DA1D770AEE52B7C53CF9E3CD48FF37039AE9F059F305C6B97CE37149CBA8D3C8C8AD370455F2B4382F0C08FC33B8E8316EBFAD79p7rEF" </w:instrText>
      </w:r>
      <w:r>
        <w:fldChar w:fldCharType="separate"/>
      </w:r>
      <w:r>
        <w:rPr>
          <w:rFonts w:ascii="Times New Roman" w:hAnsi="Times New Roman" w:eastAsia="Times New Roman" w:cs="Times New Roman"/>
          <w:sz w:val="28"/>
          <w:szCs w:val="28"/>
          <w:lang w:eastAsia="ru-RU"/>
        </w:rPr>
        <w:t>9.5.1</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w:t>
      </w:r>
      <w:r>
        <w:fldChar w:fldCharType="begin"/>
      </w:r>
      <w:r>
        <w:instrText xml:space="preserve"> HYPERLINK "consultantplus://offline/ref=EA36DA1D770AEE52B7C53CF9E3CD48FF37039AE9F059F305C6B97CE37149CBA8D3C8C8A237035EF2B4382F0C08FC33B8E8316EBFAD79p7rEF" </w:instrText>
      </w:r>
      <w:r>
        <w:fldChar w:fldCharType="separate"/>
      </w:r>
      <w:r>
        <w:rPr>
          <w:rFonts w:ascii="Times New Roman" w:hAnsi="Times New Roman" w:eastAsia="Times New Roman" w:cs="Times New Roman"/>
          <w:sz w:val="28"/>
          <w:szCs w:val="28"/>
          <w:lang w:eastAsia="ru-RU"/>
        </w:rPr>
        <w:t>статьей 9.13</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(в части уклонения от исполнения требований к обеспечению доступности для инвалидов объектов жилищного фонда), </w:t>
      </w:r>
      <w:r>
        <w:fldChar w:fldCharType="begin"/>
      </w:r>
      <w:r>
        <w:instrText xml:space="preserve"> HYPERLINK "consultantplus://offline/ref=EA36DA1D770AEE52B7C53CF9E3CD48FF37039AE9F059F305C6B97CE37149CBA8D3C8C8A830015DF2B4382F0C08FC33B8E8316EBFAD79p7rEF" </w:instrText>
      </w:r>
      <w:r>
        <w:fldChar w:fldCharType="separate"/>
      </w:r>
      <w:r>
        <w:rPr>
          <w:rFonts w:ascii="Times New Roman" w:hAnsi="Times New Roman" w:eastAsia="Times New Roman" w:cs="Times New Roman"/>
          <w:sz w:val="28"/>
          <w:szCs w:val="28"/>
          <w:lang w:eastAsia="ru-RU"/>
        </w:rPr>
        <w:t>частями 4</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w:t>
      </w:r>
      <w:r>
        <w:fldChar w:fldCharType="begin"/>
      </w:r>
      <w:r>
        <w:instrText xml:space="preserve"> HYPERLINK "consultantplus://offline/ref=EA36DA1D770AEE52B7C53CF9E3CD48FF37039AE9F059F305C6B97CE37149CBA8D3C8C8A830015FF2B4382F0C08FC33B8E8316EBFAD79p7rEF" </w:instrText>
      </w:r>
      <w:r>
        <w:fldChar w:fldCharType="separate"/>
      </w:r>
      <w:r>
        <w:rPr>
          <w:rFonts w:ascii="Times New Roman" w:hAnsi="Times New Roman" w:eastAsia="Times New Roman" w:cs="Times New Roman"/>
          <w:sz w:val="28"/>
          <w:szCs w:val="28"/>
          <w:lang w:eastAsia="ru-RU"/>
        </w:rPr>
        <w:t>5</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и </w:t>
      </w:r>
      <w:r>
        <w:fldChar w:fldCharType="begin"/>
      </w:r>
      <w:r>
        <w:instrText xml:space="preserve"> HYPERLINK "consultantplus://offline/ref=EA36DA1D770AEE52B7C53CF9E3CD48FF37039AE9F059F305C6B97CE37149CBA8D3C8C8A830025BF2B4382F0C08FC33B8E8316EBFAD79p7rEF" </w:instrText>
      </w:r>
      <w:r>
        <w:fldChar w:fldCharType="separate"/>
      </w:r>
      <w:r>
        <w:rPr>
          <w:rFonts w:ascii="Times New Roman" w:hAnsi="Times New Roman" w:eastAsia="Times New Roman" w:cs="Times New Roman"/>
          <w:sz w:val="28"/>
          <w:szCs w:val="28"/>
          <w:lang w:eastAsia="ru-RU"/>
        </w:rPr>
        <w:t>частью 12</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r>
        <w:fldChar w:fldCharType="begin"/>
      </w:r>
      <w:r>
        <w:instrText xml:space="preserve"> HYPERLINK "consultantplus://offline/ref=EA36DA1D770AEE52B7C53CF9E3CD48FF37039AE9F059F305C6B97CE37149CBA8D3C8C8AD34075FF2B4382F0C08FC33B8E8316EBFAD79p7rEF" </w:instrText>
      </w:r>
      <w:r>
        <w:fldChar w:fldCharType="separate"/>
      </w:r>
      <w:r>
        <w:rPr>
          <w:rFonts w:ascii="Times New Roman" w:hAnsi="Times New Roman" w:eastAsia="Times New Roman" w:cs="Times New Roman"/>
          <w:sz w:val="28"/>
          <w:szCs w:val="28"/>
          <w:lang w:eastAsia="ru-RU"/>
        </w:rPr>
        <w:t>частями 1</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w:t>
      </w:r>
      <w:r>
        <w:fldChar w:fldCharType="begin"/>
      </w:r>
      <w:r>
        <w:instrText xml:space="preserve"> HYPERLINK "consultantplus://offline/ref=EA36DA1D770AEE52B7C53CF9E3CD48FF37039AE9F059F305C6B97CE37149CBA8D3C8C8AD340755F2B4382F0C08FC33B8E8316EBFAD79p7rEF" </w:instrText>
      </w:r>
      <w:r>
        <w:fldChar w:fldCharType="separate"/>
      </w:r>
      <w:r>
        <w:rPr>
          <w:rFonts w:ascii="Times New Roman" w:hAnsi="Times New Roman" w:eastAsia="Times New Roman" w:cs="Times New Roman"/>
          <w:sz w:val="28"/>
          <w:szCs w:val="28"/>
          <w:lang w:eastAsia="ru-RU"/>
        </w:rPr>
        <w:t>4 статьи 9.23</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w:t>
      </w:r>
      <w:r>
        <w:fldChar w:fldCharType="begin"/>
      </w:r>
      <w:r>
        <w:instrText xml:space="preserve"> HYPERLINK "consultantplus://offline/ref=EA36DA1D770AEE52B7C53CF9E3CD48FF37039AE9F059F305C6B97CE37149CBA8D3C8C8AB300459FEE9623F0841A93DA6EA2D71BFB3797F14p5rFF" </w:instrText>
      </w:r>
      <w:r>
        <w:fldChar w:fldCharType="separate"/>
      </w:r>
      <w:r>
        <w:rPr>
          <w:rFonts w:ascii="Times New Roman" w:hAnsi="Times New Roman" w:eastAsia="Times New Roman" w:cs="Times New Roman"/>
          <w:sz w:val="28"/>
          <w:szCs w:val="28"/>
          <w:lang w:eastAsia="ru-RU"/>
        </w:rPr>
        <w:t>частью 1 статьи 13.19.2</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Кодекса Российской Федерации об административных правонарушениях.</w:t>
      </w:r>
    </w:p>
    <w:p w14:paraId="13834B80">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К группе вероятности «2» относится деятельность контролируемых лиц, у 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 указанных в </w:t>
      </w:r>
      <w:r>
        <w:fldChar w:fldCharType="begin"/>
      </w:r>
      <w:r>
        <w:instrText xml:space="preserve"> HYPERLINK \l "Par5" </w:instrText>
      </w:r>
      <w:r>
        <w:fldChar w:fldCharType="separate"/>
      </w:r>
      <w:r>
        <w:rPr>
          <w:rFonts w:ascii="Times New Roman" w:hAnsi="Times New Roman" w:eastAsia="Times New Roman" w:cs="Times New Roman"/>
          <w:sz w:val="28"/>
          <w:szCs w:val="28"/>
          <w:lang w:eastAsia="ru-RU"/>
        </w:rPr>
        <w:t>абзаце первом</w:t>
      </w:r>
      <w:r>
        <w:rPr>
          <w:rFonts w:ascii="Times New Roman" w:hAnsi="Times New Roman" w:eastAsia="Times New Roman" w:cs="Times New Roman"/>
          <w:sz w:val="28"/>
          <w:szCs w:val="28"/>
          <w:lang w:eastAsia="ru-RU"/>
        </w:rPr>
        <w:fldChar w:fldCharType="end"/>
      </w:r>
      <w:r>
        <w:rPr>
          <w:rFonts w:ascii="Times New Roman" w:hAnsi="Times New Roman" w:eastAsia="Times New Roman" w:cs="Times New Roman"/>
          <w:sz w:val="28"/>
          <w:szCs w:val="28"/>
          <w:lang w:eastAsia="ru-RU"/>
        </w:rPr>
        <w:t xml:space="preserve"> настоящего приложения.</w:t>
      </w:r>
    </w:p>
    <w:p w14:paraId="2EF4361B">
      <w:pPr>
        <w:suppressAutoHyphens w:val="0"/>
        <w:autoSpaceDE w:val="0"/>
        <w:autoSpaceDN w:val="0"/>
        <w:adjustRightInd w:val="0"/>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Отнесение деятельности контролируемого лица к определенной категории риска основывается на соотнесении группы тяжести и группы вероятности.</w:t>
      </w:r>
    </w:p>
    <w:p w14:paraId="69CC8405">
      <w:pPr>
        <w:suppressAutoHyphens w:val="0"/>
        <w:autoSpaceDE w:val="0"/>
        <w:autoSpaceDN w:val="0"/>
        <w:adjustRightInd w:val="0"/>
        <w:jc w:val="both"/>
        <w:rPr>
          <w:rFonts w:ascii="Times New Roman" w:hAnsi="Times New Roman" w:eastAsia="Times New Roman" w:cs="Times New Roman"/>
          <w:sz w:val="28"/>
          <w:szCs w:val="28"/>
          <w:lang w:eastAsia="ru-RU"/>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2" w:type="dxa"/>
          <w:left w:w="62" w:type="dxa"/>
          <w:bottom w:w="102" w:type="dxa"/>
          <w:right w:w="62" w:type="dxa"/>
        </w:tblCellMar>
      </w:tblPr>
      <w:tblGrid>
        <w:gridCol w:w="3401"/>
        <w:gridCol w:w="2834"/>
        <w:gridCol w:w="3750"/>
      </w:tblGrid>
      <w:tr w14:paraId="4227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3401" w:type="dxa"/>
          </w:tcPr>
          <w:p w14:paraId="65F1A854">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Категория риска</w:t>
            </w:r>
          </w:p>
        </w:tc>
        <w:tc>
          <w:tcPr>
            <w:tcW w:w="2834" w:type="dxa"/>
          </w:tcPr>
          <w:p w14:paraId="02D389AB">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Группа тяжести</w:t>
            </w:r>
          </w:p>
        </w:tc>
        <w:tc>
          <w:tcPr>
            <w:tcW w:w="3750" w:type="dxa"/>
          </w:tcPr>
          <w:p w14:paraId="08550EDC">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Группа вероятности</w:t>
            </w:r>
          </w:p>
        </w:tc>
      </w:tr>
      <w:tr w14:paraId="5A04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3401" w:type="dxa"/>
          </w:tcPr>
          <w:p w14:paraId="0B332337">
            <w:pPr>
              <w:suppressAutoHyphens w:val="0"/>
              <w:autoSpaceDE w:val="0"/>
              <w:autoSpaceDN w:val="0"/>
              <w:adjustRightInd w:val="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Высокий</w:t>
            </w:r>
          </w:p>
        </w:tc>
        <w:tc>
          <w:tcPr>
            <w:tcW w:w="2834" w:type="dxa"/>
          </w:tcPr>
          <w:p w14:paraId="43DAA084">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А</w:t>
            </w:r>
          </w:p>
        </w:tc>
        <w:tc>
          <w:tcPr>
            <w:tcW w:w="3750" w:type="dxa"/>
          </w:tcPr>
          <w:p w14:paraId="354CAFE3">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1</w:t>
            </w:r>
          </w:p>
        </w:tc>
      </w:tr>
      <w:tr w14:paraId="3F40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3401" w:type="dxa"/>
          </w:tcPr>
          <w:p w14:paraId="73E3B864">
            <w:pPr>
              <w:suppressAutoHyphens w:val="0"/>
              <w:autoSpaceDE w:val="0"/>
              <w:autoSpaceDN w:val="0"/>
              <w:adjustRightInd w:val="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Средний</w:t>
            </w:r>
          </w:p>
        </w:tc>
        <w:tc>
          <w:tcPr>
            <w:tcW w:w="2834" w:type="dxa"/>
          </w:tcPr>
          <w:p w14:paraId="0225BC1C">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А</w:t>
            </w:r>
          </w:p>
        </w:tc>
        <w:tc>
          <w:tcPr>
            <w:tcW w:w="3750" w:type="dxa"/>
          </w:tcPr>
          <w:p w14:paraId="7CAE214F">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w:t>
            </w:r>
          </w:p>
        </w:tc>
      </w:tr>
      <w:tr w14:paraId="6CA5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3401" w:type="dxa"/>
          </w:tcPr>
          <w:p w14:paraId="36250120">
            <w:pPr>
              <w:suppressAutoHyphens w:val="0"/>
              <w:autoSpaceDE w:val="0"/>
              <w:autoSpaceDN w:val="0"/>
              <w:adjustRightInd w:val="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Умеренный</w:t>
            </w:r>
          </w:p>
        </w:tc>
        <w:tc>
          <w:tcPr>
            <w:tcW w:w="2834" w:type="dxa"/>
          </w:tcPr>
          <w:p w14:paraId="44A8EFCF">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Б</w:t>
            </w:r>
          </w:p>
        </w:tc>
        <w:tc>
          <w:tcPr>
            <w:tcW w:w="3750" w:type="dxa"/>
          </w:tcPr>
          <w:p w14:paraId="2004A11B">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1</w:t>
            </w:r>
          </w:p>
        </w:tc>
      </w:tr>
      <w:tr w14:paraId="053F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3401" w:type="dxa"/>
          </w:tcPr>
          <w:p w14:paraId="1E423D70">
            <w:pPr>
              <w:suppressAutoHyphens w:val="0"/>
              <w:autoSpaceDE w:val="0"/>
              <w:autoSpaceDN w:val="0"/>
              <w:adjustRightInd w:val="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Низкий</w:t>
            </w:r>
          </w:p>
        </w:tc>
        <w:tc>
          <w:tcPr>
            <w:tcW w:w="2834" w:type="dxa"/>
          </w:tcPr>
          <w:p w14:paraId="6E3BB80B">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Б</w:t>
            </w:r>
          </w:p>
        </w:tc>
        <w:tc>
          <w:tcPr>
            <w:tcW w:w="3750" w:type="dxa"/>
          </w:tcPr>
          <w:p w14:paraId="04106D58">
            <w:pPr>
              <w:suppressAutoHyphens w:val="0"/>
              <w:autoSpaceDE w:val="0"/>
              <w:autoSpaceDN w:val="0"/>
              <w:adjustRightInd w:val="0"/>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w:t>
            </w:r>
          </w:p>
        </w:tc>
      </w:tr>
    </w:tbl>
    <w:p w14:paraId="6F22F842">
      <w:pPr>
        <w:pStyle w:val="6"/>
        <w:jc w:val="both"/>
        <w:rPr>
          <w:sz w:val="28"/>
        </w:rPr>
      </w:pPr>
      <w:r>
        <w:br w:type="page"/>
      </w:r>
    </w:p>
    <w:p w14:paraId="2B9AE0C2">
      <w:pPr>
        <w:ind w:firstLine="709"/>
        <w:jc w:val="both"/>
        <w:rPr>
          <w:rFonts w:ascii="Times New Roman" w:hAnsi="Times New Roman" w:cs="Times New Roman"/>
          <w:sz w:val="28"/>
          <w:szCs w:val="28"/>
        </w:rPr>
      </w:pPr>
    </w:p>
    <w:p w14:paraId="6FAD31CA">
      <w:pPr>
        <w:pStyle w:val="6"/>
        <w:spacing w:line="192" w:lineRule="auto"/>
        <w:ind w:left="4535" w:firstLine="0"/>
        <w:outlineLvl w:val="1"/>
        <w:rPr>
          <w:sz w:val="24"/>
          <w:szCs w:val="24"/>
        </w:rPr>
      </w:pPr>
      <w:r>
        <w:rPr>
          <w:sz w:val="24"/>
          <w:szCs w:val="24"/>
        </w:rPr>
        <w:t>Приложение 3</w:t>
      </w:r>
    </w:p>
    <w:p w14:paraId="625BFEE1">
      <w:pPr>
        <w:widowControl/>
        <w:ind w:left="4536"/>
        <w:rPr>
          <w:rFonts w:ascii="Times New Roman" w:hAnsi="Times New Roman" w:cs="Times New Roman"/>
          <w:sz w:val="24"/>
          <w:szCs w:val="24"/>
        </w:rPr>
      </w:pPr>
      <w:r>
        <w:rPr>
          <w:rFonts w:ascii="Times New Roman" w:hAnsi="Times New Roman" w:cs="Times New Roman"/>
          <w:sz w:val="24"/>
          <w:szCs w:val="24"/>
        </w:rPr>
        <w:t>к Положению о муниципальном</w:t>
      </w:r>
    </w:p>
    <w:p w14:paraId="7E4DD82C">
      <w:pPr>
        <w:widowControl/>
        <w:ind w:left="4536"/>
        <w:rPr>
          <w:rFonts w:ascii="Times New Roman" w:hAnsi="Times New Roman" w:cs="Times New Roman"/>
          <w:sz w:val="24"/>
          <w:szCs w:val="24"/>
        </w:rPr>
      </w:pPr>
      <w:r>
        <w:rPr>
          <w:rFonts w:ascii="Times New Roman" w:hAnsi="Times New Roman" w:cs="Times New Roman"/>
          <w:sz w:val="24"/>
          <w:szCs w:val="24"/>
        </w:rPr>
        <w:t xml:space="preserve">жилищном контроле на территории </w:t>
      </w:r>
    </w:p>
    <w:p w14:paraId="0B6B1968">
      <w:pPr>
        <w:widowControl/>
        <w:ind w:left="4536"/>
        <w:rPr>
          <w:rFonts w:ascii="Times New Roman" w:hAnsi="Times New Roman" w:cs="Times New Roman"/>
          <w:sz w:val="24"/>
          <w:szCs w:val="24"/>
          <w:vertAlign w:val="superscript"/>
        </w:rPr>
      </w:pPr>
      <w:r>
        <w:rPr>
          <w:rFonts w:ascii="Times New Roman" w:hAnsi="Times New Roman" w:cs="Times New Roman"/>
          <w:sz w:val="24"/>
          <w:szCs w:val="24"/>
          <w:lang w:val="ru-RU"/>
        </w:rPr>
        <w:t>Каштановского</w:t>
      </w:r>
      <w:r>
        <w:rPr>
          <w:rFonts w:ascii="Times New Roman" w:hAnsi="Times New Roman" w:cs="Times New Roman"/>
          <w:sz w:val="24"/>
          <w:szCs w:val="24"/>
        </w:rPr>
        <w:t xml:space="preserve"> сельского поселения </w:t>
      </w:r>
      <w:r>
        <w:rPr>
          <w:rFonts w:ascii="Times New Roman" w:hAnsi="Times New Roman" w:cs="Times New Roman"/>
          <w:sz w:val="24"/>
          <w:szCs w:val="24"/>
          <w:lang w:val="ru-RU"/>
        </w:rPr>
        <w:t>Бахчисарайского</w:t>
      </w:r>
      <w:r>
        <w:rPr>
          <w:rFonts w:ascii="Times New Roman" w:hAnsi="Times New Roman" w:cs="Times New Roman"/>
          <w:sz w:val="24"/>
          <w:szCs w:val="24"/>
        </w:rPr>
        <w:t xml:space="preserve"> района Республики Крым</w:t>
      </w:r>
    </w:p>
    <w:p w14:paraId="26BA635B">
      <w:pPr>
        <w:jc w:val="center"/>
        <w:rPr>
          <w:rFonts w:ascii="Times New Roman" w:hAnsi="Times New Roman" w:cs="Times New Roman"/>
          <w:b/>
          <w:bCs/>
          <w:sz w:val="28"/>
          <w:szCs w:val="28"/>
          <w:shd w:val="clear" w:color="auto" w:fill="F1C100"/>
        </w:rPr>
      </w:pPr>
    </w:p>
    <w:p w14:paraId="578252DA">
      <w:pPr>
        <w:autoSpaceDE w:val="0"/>
        <w:ind w:firstLine="539"/>
        <w:jc w:val="center"/>
      </w:pPr>
      <w:r>
        <w:rPr>
          <w:rFonts w:ascii="Times New Roman" w:hAnsi="Times New Roman" w:cs="Times New Roman"/>
          <w:b/>
          <w:sz w:val="28"/>
          <w:szCs w:val="28"/>
        </w:rPr>
        <w:t>Индикаторы риска нарушения обязательных требований</w:t>
      </w:r>
      <w:r>
        <w:rPr>
          <w:rFonts w:ascii="Times New Roman" w:hAnsi="Times New Roman" w:cs="Times New Roman"/>
          <w:b/>
          <w:bCs/>
          <w:sz w:val="28"/>
          <w:szCs w:val="28"/>
        </w:rPr>
        <w:t xml:space="preserve">, </w:t>
      </w:r>
    </w:p>
    <w:p w14:paraId="3DB16942">
      <w:pPr>
        <w:autoSpaceDE w:val="0"/>
        <w:ind w:firstLine="539"/>
        <w:jc w:val="center"/>
        <w:rPr>
          <w:rFonts w:ascii="Times New Roman" w:hAnsi="Times New Roman" w:cs="Times New Roman"/>
          <w:b/>
          <w:sz w:val="28"/>
          <w:szCs w:val="28"/>
        </w:rPr>
      </w:pPr>
      <w:r>
        <w:rPr>
          <w:rFonts w:ascii="Times New Roman" w:hAnsi="Times New Roman" w:cs="Times New Roman"/>
          <w:b/>
          <w:bCs/>
          <w:sz w:val="28"/>
          <w:szCs w:val="28"/>
        </w:rPr>
        <w:t>используемые в качестве основания для проведения контрольных мероприятий при осуществлении муниципального контроля</w:t>
      </w:r>
      <w:r>
        <w:rPr>
          <w:rStyle w:val="9"/>
          <w:rFonts w:ascii="Times New Roman" w:hAnsi="Times New Roman" w:cs="Times New Roman"/>
          <w:bCs/>
          <w:color w:val="FF0000"/>
          <w:sz w:val="28"/>
          <w:szCs w:val="28"/>
        </w:rPr>
        <w:t xml:space="preserve"> </w:t>
      </w:r>
    </w:p>
    <w:p w14:paraId="5A1FF0AD">
      <w:pPr>
        <w:ind w:firstLine="709"/>
        <w:jc w:val="both"/>
        <w:rPr>
          <w:rFonts w:ascii="Times New Roman" w:hAnsi="Times New Roman" w:cs="Times New Roman"/>
          <w:b/>
          <w:sz w:val="28"/>
          <w:szCs w:val="28"/>
        </w:rPr>
      </w:pPr>
    </w:p>
    <w:p w14:paraId="166105AD">
      <w:pPr>
        <w:tabs>
          <w:tab w:val="left" w:pos="0"/>
        </w:tabs>
        <w:autoSpaceDE w:val="0"/>
        <w:ind w:firstLine="567"/>
        <w:jc w:val="both"/>
      </w:pPr>
      <w:r>
        <w:rPr>
          <w:rFonts w:ascii="Times New Roman" w:hAnsi="Times New Roman" w:eastAsia="Times New Roman" w:cs="Times New Roman"/>
          <w:sz w:val="28"/>
          <w:szCs w:val="28"/>
        </w:rPr>
        <w:t>1. Наличие у Контрольного органа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мероприятия.</w:t>
      </w:r>
    </w:p>
    <w:p w14:paraId="232375BF">
      <w:pPr>
        <w:tabs>
          <w:tab w:val="left" w:pos="0"/>
        </w:tabs>
        <w:autoSpaceDE w:val="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Наличие у Контрольного органа сведений о начислении платы за коммунальную услугу по отоплению исходя из норматива потребления, утвержденного Министерством жилищно-коммунального хозяйства Республики Крым, более трех расчетных периодов подряд.</w:t>
      </w:r>
    </w:p>
    <w:p w14:paraId="2268E732">
      <w:pPr>
        <w:tabs>
          <w:tab w:val="left" w:pos="0"/>
        </w:tabs>
        <w:autoSpaceDE w:val="0"/>
        <w:ind w:firstLine="567"/>
        <w:jc w:val="both"/>
      </w:pPr>
      <w:r>
        <w:rPr>
          <w:rFonts w:ascii="Times New Roman" w:hAnsi="Times New Roman" w:eastAsia="Times New Roman" w:cs="Times New Roman"/>
          <w:sz w:val="28"/>
          <w:szCs w:val="28"/>
        </w:rPr>
        <w:t>3.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p w14:paraId="2D7A3598">
      <w:pPr>
        <w:ind w:firstLine="720"/>
        <w:jc w:val="both"/>
        <w:rPr>
          <w:rFonts w:ascii="Times New Roman" w:hAnsi="Times New Roman" w:eastAsia="Times New Roman" w:cs="Times New Roman"/>
          <w:sz w:val="28"/>
          <w:szCs w:val="28"/>
          <w:shd w:val="clear" w:color="auto" w:fill="F1C100"/>
        </w:rPr>
      </w:pPr>
    </w:p>
    <w:p w14:paraId="4466C62F">
      <w:pPr>
        <w:autoSpaceDE w:val="0"/>
        <w:spacing w:line="240" w:lineRule="exact"/>
        <w:jc w:val="center"/>
        <w:rPr>
          <w:rFonts w:ascii="Times New Roman" w:hAnsi="Times New Roman" w:eastAsia="Times New Roman" w:cs="Times New Roman"/>
          <w:sz w:val="28"/>
          <w:szCs w:val="28"/>
          <w:shd w:val="clear" w:color="auto" w:fill="F1C100"/>
          <w:lang w:eastAsia="uk-UA"/>
        </w:rPr>
        <w:sectPr>
          <w:pgSz w:w="11906" w:h="16838"/>
          <w:pgMar w:top="1135" w:right="849" w:bottom="993" w:left="1134" w:header="0" w:footer="0" w:gutter="0"/>
          <w:pgNumType w:start="1"/>
          <w:cols w:space="720" w:num="1"/>
          <w:formProt w:val="0"/>
          <w:titlePg/>
          <w:docGrid w:linePitch="272" w:charSpace="0"/>
        </w:sectPr>
      </w:pPr>
    </w:p>
    <w:p w14:paraId="35CDDB3B">
      <w:pPr>
        <w:pStyle w:val="6"/>
        <w:spacing w:line="192" w:lineRule="auto"/>
        <w:ind w:left="4535" w:firstLine="0"/>
        <w:outlineLvl w:val="1"/>
        <w:rPr>
          <w:sz w:val="24"/>
          <w:szCs w:val="24"/>
        </w:rPr>
      </w:pPr>
      <w:r>
        <w:rPr>
          <w:sz w:val="24"/>
          <w:szCs w:val="24"/>
        </w:rPr>
        <w:t>Приложение 4</w:t>
      </w:r>
    </w:p>
    <w:p w14:paraId="35603E53">
      <w:pPr>
        <w:widowControl/>
        <w:ind w:left="4536"/>
        <w:rPr>
          <w:rFonts w:ascii="Times New Roman" w:hAnsi="Times New Roman" w:cs="Times New Roman"/>
          <w:sz w:val="24"/>
          <w:szCs w:val="24"/>
        </w:rPr>
      </w:pPr>
      <w:r>
        <w:rPr>
          <w:rFonts w:ascii="Times New Roman" w:hAnsi="Times New Roman" w:cs="Times New Roman"/>
          <w:sz w:val="24"/>
          <w:szCs w:val="24"/>
        </w:rPr>
        <w:t>к Положению о муниципальном</w:t>
      </w:r>
    </w:p>
    <w:p w14:paraId="4843D277">
      <w:pPr>
        <w:widowControl/>
        <w:ind w:left="4536"/>
        <w:rPr>
          <w:rFonts w:ascii="Times New Roman" w:hAnsi="Times New Roman" w:cs="Times New Roman"/>
          <w:sz w:val="24"/>
          <w:szCs w:val="24"/>
          <w:vertAlign w:val="superscript"/>
        </w:rPr>
      </w:pPr>
      <w:r>
        <w:rPr>
          <w:rFonts w:ascii="Times New Roman" w:hAnsi="Times New Roman" w:cs="Times New Roman"/>
          <w:sz w:val="24"/>
          <w:szCs w:val="24"/>
        </w:rPr>
        <w:t xml:space="preserve">жилищном контроле на территории </w:t>
      </w:r>
      <w:r>
        <w:rPr>
          <w:rFonts w:ascii="Times New Roman" w:hAnsi="Times New Roman" w:cs="Times New Roman"/>
          <w:sz w:val="24"/>
          <w:szCs w:val="24"/>
          <w:lang w:val="ru-RU"/>
        </w:rPr>
        <w:t>Каштановского</w:t>
      </w:r>
      <w:r>
        <w:rPr>
          <w:rFonts w:ascii="Times New Roman" w:hAnsi="Times New Roman" w:cs="Times New Roman"/>
          <w:sz w:val="24"/>
          <w:szCs w:val="24"/>
        </w:rPr>
        <w:t xml:space="preserve"> сельского поселения </w:t>
      </w:r>
      <w:r>
        <w:rPr>
          <w:rFonts w:ascii="Times New Roman" w:hAnsi="Times New Roman" w:cs="Times New Roman"/>
          <w:sz w:val="24"/>
          <w:szCs w:val="24"/>
          <w:lang w:val="ru-RU"/>
        </w:rPr>
        <w:t>Бахчисарайского</w:t>
      </w:r>
      <w:r>
        <w:rPr>
          <w:rFonts w:ascii="Times New Roman" w:hAnsi="Times New Roman" w:cs="Times New Roman"/>
          <w:sz w:val="24"/>
          <w:szCs w:val="24"/>
        </w:rPr>
        <w:t xml:space="preserve"> района Республики Крым</w:t>
      </w:r>
    </w:p>
    <w:p w14:paraId="6CEDF0AD">
      <w:pPr>
        <w:pStyle w:val="6"/>
        <w:spacing w:line="192" w:lineRule="auto"/>
        <w:ind w:left="4535" w:firstLine="0"/>
        <w:outlineLvl w:val="1"/>
        <w:rPr>
          <w:i/>
          <w:sz w:val="28"/>
          <w:szCs w:val="28"/>
          <w:vertAlign w:val="superscript"/>
        </w:rPr>
      </w:pPr>
    </w:p>
    <w:p w14:paraId="7F3707B1">
      <w:pPr>
        <w:ind w:firstLine="709"/>
        <w:jc w:val="both"/>
        <w:rPr>
          <w:rFonts w:ascii="Times New Roman" w:hAnsi="Times New Roman" w:cs="Times New Roman"/>
          <w:sz w:val="28"/>
          <w:szCs w:val="28"/>
        </w:rPr>
      </w:pPr>
    </w:p>
    <w:p w14:paraId="7D2F1266">
      <w:pPr>
        <w:jc w:val="center"/>
        <w:rPr>
          <w:rFonts w:ascii="Times New Roman" w:hAnsi="Times New Roman" w:cs="Times New Roman"/>
          <w:sz w:val="28"/>
          <w:szCs w:val="28"/>
          <w:vertAlign w:val="superscript"/>
        </w:rPr>
      </w:pPr>
      <w:r>
        <w:rPr>
          <w:rFonts w:ascii="Times New Roman" w:hAnsi="Times New Roman" w:cs="Times New Roman"/>
          <w:b/>
          <w:sz w:val="28"/>
          <w:szCs w:val="28"/>
        </w:rPr>
        <w:t xml:space="preserve">Ключевые показатели вида контроля и их целевые значения, индикативные показатели для муниципального жилищного контроля </w:t>
      </w:r>
    </w:p>
    <w:p w14:paraId="11E1D210">
      <w:pPr>
        <w:ind w:firstLine="540"/>
        <w:jc w:val="both"/>
        <w:rPr>
          <w:rFonts w:ascii="Times New Roman" w:hAnsi="Times New Roman" w:cs="Times New Roman"/>
          <w:sz w:val="28"/>
          <w:szCs w:val="28"/>
          <w:vertAlign w:val="superscript"/>
        </w:rPr>
      </w:pPr>
    </w:p>
    <w:p w14:paraId="1F445ECB">
      <w:pPr>
        <w:ind w:firstLine="540"/>
        <w:jc w:val="both"/>
        <w:rPr>
          <w:rFonts w:ascii="Times New Roman" w:hAnsi="Times New Roman" w:cs="Times New Roman"/>
          <w:sz w:val="28"/>
          <w:szCs w:val="28"/>
        </w:rPr>
      </w:pPr>
      <w:r>
        <w:rPr>
          <w:rFonts w:ascii="Times New Roman" w:hAnsi="Times New Roman" w:cs="Times New Roman"/>
          <w:sz w:val="28"/>
          <w:szCs w:val="28"/>
        </w:rPr>
        <w:t>1.Ключевые показатели и их целевые значения:</w:t>
      </w:r>
    </w:p>
    <w:p w14:paraId="1CF56751">
      <w:pPr>
        <w:ind w:firstLine="540"/>
        <w:jc w:val="both"/>
        <w:rPr>
          <w:rFonts w:ascii="Times New Roman" w:hAnsi="Times New Roman" w:cs="Times New Roman"/>
          <w:sz w:val="28"/>
          <w:szCs w:val="28"/>
        </w:rPr>
      </w:pPr>
      <w:r>
        <w:rPr>
          <w:rFonts w:ascii="Times New Roman" w:hAnsi="Times New Roman" w:cs="Times New Roman"/>
          <w:sz w:val="28"/>
          <w:szCs w:val="28"/>
        </w:rPr>
        <w:t>Доля устраненных нарушений из числа выявленных нарушений обязательных требований - 70%.</w:t>
      </w:r>
    </w:p>
    <w:p w14:paraId="0D89528A">
      <w:pPr>
        <w:ind w:firstLine="540"/>
        <w:jc w:val="both"/>
        <w:rPr>
          <w:rFonts w:ascii="Times New Roman" w:hAnsi="Times New Roman" w:cs="Times New Roman"/>
          <w:sz w:val="28"/>
          <w:szCs w:val="28"/>
        </w:rPr>
      </w:pPr>
      <w:r>
        <w:rPr>
          <w:rFonts w:ascii="Times New Roman" w:hAnsi="Times New Roman" w:cs="Times New Roman"/>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14:paraId="68302FE1">
      <w:pPr>
        <w:ind w:firstLine="540"/>
        <w:jc w:val="both"/>
        <w:rPr>
          <w:rFonts w:ascii="Times New Roman" w:hAnsi="Times New Roman" w:cs="Times New Roman"/>
          <w:sz w:val="28"/>
          <w:szCs w:val="28"/>
        </w:rPr>
      </w:pPr>
      <w:r>
        <w:rPr>
          <w:rFonts w:ascii="Times New Roman" w:hAnsi="Times New Roman" w:cs="Times New Roman"/>
          <w:sz w:val="28"/>
          <w:szCs w:val="28"/>
        </w:rPr>
        <w:t>Доля отмененных результатов контрольных мероприятий - 0%.</w:t>
      </w:r>
    </w:p>
    <w:p w14:paraId="1BA9A9FA">
      <w:pPr>
        <w:ind w:firstLine="540"/>
        <w:jc w:val="both"/>
      </w:pPr>
      <w:r>
        <w:rPr>
          <w:rFonts w:ascii="Times New Roman" w:hAnsi="Times New Roman" w:cs="Times New Roman"/>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14:paraId="56EA8A20">
      <w:pPr>
        <w:ind w:firstLine="540"/>
        <w:jc w:val="both"/>
        <w:rPr>
          <w:rFonts w:ascii="Times New Roman" w:hAnsi="Times New Roman" w:cs="Times New Roman"/>
          <w:sz w:val="28"/>
          <w:szCs w:val="28"/>
        </w:rPr>
      </w:pPr>
      <w:r>
        <w:rPr>
          <w:rFonts w:ascii="Times New Roman" w:hAnsi="Times New Roman" w:cs="Times New Roman"/>
          <w:sz w:val="28"/>
          <w:szCs w:val="28"/>
        </w:rPr>
        <w:t>2. Индикативные показатели:</w:t>
      </w:r>
    </w:p>
    <w:p w14:paraId="7EC1D134">
      <w:pPr>
        <w:autoSpaceDE w:val="0"/>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При осуществлении муниципального жилищного контроля устанавливаются следующие индикативные показатели:</w:t>
      </w:r>
    </w:p>
    <w:p w14:paraId="6C83A116">
      <w:pPr>
        <w:autoSpaceDE w:val="0"/>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количество плановых контрольных мероприятий, проведенных за отчетный период;</w:t>
      </w:r>
    </w:p>
    <w:p w14:paraId="10C7CA19">
      <w:pPr>
        <w:autoSpaceDE w:val="0"/>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количество внеплановых контрольных мероприятий, проведенных за отчетный период;</w:t>
      </w:r>
    </w:p>
    <w:p w14:paraId="5BA0D35C">
      <w:pPr>
        <w:autoSpaceDE w:val="0"/>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общее количество контрольных мероприятий с взаимодействием, проведенных за отчетный период;</w:t>
      </w:r>
    </w:p>
    <w:p w14:paraId="43D945B1">
      <w:pPr>
        <w:autoSpaceDE w:val="0"/>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количество контрольных мероприятий с взаимодействием по каждому виду контрольных мероприятий, проведенных за отчетный период;</w:t>
      </w:r>
    </w:p>
    <w:p w14:paraId="015365E8">
      <w:pPr>
        <w:numPr>
          <w:ilvl w:val="0"/>
          <w:numId w:val="1"/>
        </w:numPr>
        <w:tabs>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внеплановых контрольных мероприятий, проведенных с использованием средств дистанционного взаимодействия, за отчетный период;</w:t>
      </w:r>
    </w:p>
    <w:p w14:paraId="77791725">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обязательных профилактических визитов, проведенных за отчетный период;</w:t>
      </w:r>
    </w:p>
    <w:p w14:paraId="7B79EA8A">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предостережений о недопустимости нарушения обязательных требований, объявленных за отчетный период;</w:t>
      </w:r>
    </w:p>
    <w:p w14:paraId="0F279E81">
      <w:pPr>
        <w:numPr>
          <w:ilvl w:val="0"/>
          <w:numId w:val="1"/>
        </w:numPr>
        <w:tabs>
          <w:tab w:val="clear" w:pos="720"/>
        </w:tabs>
        <w:ind w:left="0"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контрольных мероприятий, по результатам которых выявлены нарушения обязательных требований, за отчетный период;</w:t>
      </w:r>
    </w:p>
    <w:p w14:paraId="7DF883C4">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направленных в органы прокуратуры заявлений о согласовании проведения контрольных мероприятий, за отчетный период;</w:t>
      </w:r>
    </w:p>
    <w:p w14:paraId="41E3EC4A">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5FECB6E9">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общее количество учтенных объектов контроля на конец отчетного периода;</w:t>
      </w:r>
    </w:p>
    <w:p w14:paraId="1731F54B">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учтенных контролируемых лиц на конец отчетного периода;</w:t>
      </w:r>
    </w:p>
    <w:p w14:paraId="729C0041">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учтенных контролируемых лиц, в отношении которых проведены контрольные мероприятия, за отчетный период;</w:t>
      </w:r>
    </w:p>
    <w:p w14:paraId="65C2BECA">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общее количество жалоб, поданных контролируемыми лицами в досудебном прядке за отчетный период;</w:t>
      </w:r>
    </w:p>
    <w:p w14:paraId="7B1E2AEA">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жалоб, в отношении которых контрольным органом был нарушен срок рассмотрения, за отчетный период;</w:t>
      </w:r>
    </w:p>
    <w:p w14:paraId="4F61438D">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жалоб, поданных контролируемыми лицами в досудебном прядке,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или контрольных органов недействительными, за отчетный период;</w:t>
      </w:r>
    </w:p>
    <w:p w14:paraId="61694B77">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1F810CDE">
      <w:pPr>
        <w:numPr>
          <w:ilvl w:val="0"/>
          <w:numId w:val="1"/>
        </w:numPr>
        <w:tabs>
          <w:tab w:val="left" w:pos="0"/>
          <w:tab w:val="clear" w:pos="720"/>
        </w:tabs>
        <w:ind w:left="0" w:firstLine="36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14B6E2E8">
      <w:pPr>
        <w:jc w:val="both"/>
        <w:rPr>
          <w:rFonts w:hint="default" w:ascii="Times New Roman" w:hAnsi="Times New Roman" w:cs="Times New Roman"/>
          <w:b w:val="0"/>
          <w:bCs w:val="0"/>
          <w:sz w:val="112"/>
          <w:szCs w:val="112"/>
          <w:lang w:val="ru-RU"/>
        </w:rPr>
      </w:pPr>
      <w:bookmarkStart w:id="14" w:name="_GoBack"/>
      <w:bookmarkEnd w:id="14"/>
    </w:p>
    <w:p w14:paraId="61DADDB8">
      <w:pPr>
        <w:jc w:val="both"/>
        <w:rPr>
          <w:rFonts w:hint="default" w:ascii="Times New Roman" w:hAnsi="Times New Roman" w:cs="Times New Roman"/>
          <w:b w:val="0"/>
          <w:bCs w:val="0"/>
          <w:sz w:val="112"/>
          <w:szCs w:val="112"/>
          <w:lang w:val="ru-RU"/>
        </w:rPr>
      </w:pPr>
    </w:p>
    <w:p w14:paraId="68FFE38F">
      <w:pPr>
        <w:jc w:val="center"/>
        <w:rPr>
          <w:rFonts w:hint="default" w:ascii="Times New Roman" w:hAnsi="Times New Roman" w:cs="Times New Roman"/>
          <w:b w:val="0"/>
          <w:bCs w:val="0"/>
          <w:sz w:val="112"/>
          <w:szCs w:val="112"/>
          <w:lang w:val="ru-RU"/>
        </w:rPr>
      </w:pPr>
    </w:p>
    <w:sectPr>
      <w:pgSz w:w="11906" w:h="16838"/>
      <w:pgMar w:top="1440" w:right="1106" w:bottom="1440" w:left="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erif">
    <w:altName w:val="Times New Roman"/>
    <w:panose1 w:val="00000000000000000000"/>
    <w:charset w:val="01"/>
    <w:family w:val="roman"/>
    <w:pitch w:val="default"/>
    <w:sig w:usb0="00000000" w:usb1="00000000" w:usb2="00000000" w:usb3="00000000" w:csb0="00000000" w:csb1="00000000"/>
  </w:font>
  <w:font w:name="Source Han Serif CN">
    <w:altName w:val="SimSun"/>
    <w:panose1 w:val="00000000000000000000"/>
    <w:charset w:val="86"/>
    <w:family w:val="roman"/>
    <w:pitch w:val="default"/>
    <w:sig w:usb0="00000000" w:usb1="00000000" w:usb2="00000000" w:usb3="00000000" w:csb0="00000000" w:csb1="00000000"/>
  </w:font>
  <w:font w:name="Noto Sans">
    <w:altName w:val="Segoe Print"/>
    <w:panose1 w:val="00000000000000000000"/>
    <w:charset w:val="00"/>
    <w:family w:val="swiss"/>
    <w:pitch w:val="default"/>
    <w:sig w:usb0="00000000" w:usb1="00000000" w:usb2="00000021" w:usb3="00000000" w:csb0="0000019F" w:csb1="00000000"/>
  </w:font>
  <w:font w:name="Verdana">
    <w:panose1 w:val="020B0604030504040204"/>
    <w:charset w:val="CC"/>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983F7C"/>
    <w:multiLevelType w:val="multilevel"/>
    <w:tmpl w:val="7F983F7C"/>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Symbol" w:hAnsi="Symbol" w:cs="Symbol"/>
      </w:rPr>
    </w:lvl>
    <w:lvl w:ilvl="2" w:tentative="0">
      <w:start w:val="1"/>
      <w:numFmt w:val="bullet"/>
      <w:lvlText w:val=""/>
      <w:lvlJc w:val="left"/>
      <w:pPr>
        <w:tabs>
          <w:tab w:val="left" w:pos="1440"/>
        </w:tabs>
        <w:ind w:left="1440" w:hanging="360"/>
      </w:pPr>
      <w:rPr>
        <w:rFonts w:hint="default" w:ascii="Symbol" w:hAnsi="Symbol" w:cs="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Symbol" w:hAnsi="Symbol" w:cs="Symbol"/>
      </w:rPr>
    </w:lvl>
    <w:lvl w:ilvl="5" w:tentative="0">
      <w:start w:val="1"/>
      <w:numFmt w:val="bullet"/>
      <w:lvlText w:val=""/>
      <w:lvlJc w:val="left"/>
      <w:pPr>
        <w:tabs>
          <w:tab w:val="left" w:pos="2520"/>
        </w:tabs>
        <w:ind w:left="2520" w:hanging="360"/>
      </w:pPr>
      <w:rPr>
        <w:rFonts w:hint="default" w:ascii="Symbol" w:hAnsi="Symbol" w:cs="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Symbol" w:hAnsi="Symbol" w:cs="Symbol"/>
      </w:rPr>
    </w:lvl>
    <w:lvl w:ilvl="8" w:tentative="0">
      <w:start w:val="1"/>
      <w:numFmt w:val="bullet"/>
      <w:lvlText w:val=""/>
      <w:lvlJc w:val="left"/>
      <w:pPr>
        <w:tabs>
          <w:tab w:val="left" w:pos="3600"/>
        </w:tabs>
        <w:ind w:left="3600" w:hanging="360"/>
      </w:pPr>
      <w:rPr>
        <w:rFonts w:hint="default" w:ascii="Symbol" w:hAnsi="Symbol" w:cs="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12632"/>
    <w:rsid w:val="23E72BAD"/>
    <w:rsid w:val="2A3A1E23"/>
    <w:rsid w:val="2EE52D5B"/>
    <w:rsid w:val="3EEF2486"/>
    <w:rsid w:val="502E5D96"/>
    <w:rsid w:val="67A32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List Paragraph"/>
  </w:latentStyles>
  <w:style w:type="paragraph" w:default="1" w:styleId="1">
    <w:name w:val="Normal"/>
    <w:qFormat/>
    <w:uiPriority w:val="0"/>
    <w:pPr>
      <w:widowControl w:val="0"/>
      <w:suppressAutoHyphens/>
    </w:pPr>
    <w:rPr>
      <w:rFonts w:ascii="Arial" w:hAnsi="Arial" w:eastAsia="Calibri" w:cs="Arial"/>
      <w:color w:val="000000"/>
      <w:lang w:val="ru-RU"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qFormat/>
    <w:uiPriority w:val="0"/>
    <w:rPr>
      <w:color w:val="0563C1"/>
      <w:u w:val="single"/>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6">
    <w:name w:val="ConsPlusNormal"/>
    <w:qFormat/>
    <w:uiPriority w:val="0"/>
    <w:pPr>
      <w:widowControl w:val="0"/>
      <w:suppressAutoHyphens/>
      <w:ind w:firstLine="720"/>
    </w:pPr>
    <w:rPr>
      <w:rFonts w:ascii="Times New Roman" w:hAnsi="Times New Roman" w:eastAsia="Times New Roman" w:cs="Times New Roman"/>
      <w:sz w:val="22"/>
      <w:szCs w:val="22"/>
      <w:lang w:val="ru-RU" w:eastAsia="zh-CN" w:bidi="ar-SA"/>
    </w:rPr>
  </w:style>
  <w:style w:type="paragraph" w:customStyle="1" w:styleId="7">
    <w:name w:val="ConsPlusTitle"/>
    <w:qFormat/>
    <w:uiPriority w:val="0"/>
    <w:pPr>
      <w:widowControl w:val="0"/>
      <w:suppressAutoHyphens/>
    </w:pPr>
    <w:rPr>
      <w:rFonts w:ascii="Times New Roman" w:hAnsi="Times New Roman" w:eastAsia="Times New Roman" w:cs="Times New Roman"/>
      <w:b/>
      <w:sz w:val="22"/>
      <w:szCs w:val="22"/>
      <w:lang w:val="ru-RU" w:eastAsia="zh-CN" w:bidi="ar-SA"/>
    </w:rPr>
  </w:style>
  <w:style w:type="paragraph" w:styleId="8">
    <w:name w:val="List Paragraph"/>
    <w:basedOn w:val="1"/>
    <w:qFormat/>
    <w:uiPriority w:val="0"/>
    <w:pPr>
      <w:ind w:left="720"/>
      <w:contextualSpacing/>
    </w:pPr>
    <w:rPr>
      <w:rFonts w:eastAsia="Times New Roman"/>
      <w:lang w:val="en-US"/>
    </w:rPr>
  </w:style>
  <w:style w:type="character" w:customStyle="1" w:styleId="9">
    <w:name w:val="Footnote Characters"/>
    <w:qFormat/>
    <w:uiPriority w:val="0"/>
    <w:rPr>
      <w:rFonts w:ascii="Calibri" w:hAnsi="Calibri" w:eastAsia="Calibri" w:cs="Calibri"/>
      <w:vertAlign w:val="superscript"/>
      <w:lang w:val="ru-RU"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0</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2025-09-23T10:01:00Z</dcterms:created>
  <dc:creator>Admin</dc:creator>
  <cp:lastModifiedBy>Admin</cp:lastModifiedBy>
  <cp:lastPrinted>2025-11-17T10:13:00Z</cp:lastPrinted>
  <dcterms:modified xsi:type="dcterms:W3CDTF">2025-12-19T13:12:48Z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C7F63343DFD8470E98CA27E682826FEB_12</vt:lpwstr>
  </property>
</Properties>
</file>